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8BEB" w14:textId="24C886DA" w:rsidR="00817A0B" w:rsidRPr="00B67B92" w:rsidRDefault="00E70183" w:rsidP="00817A0B">
      <w:pPr>
        <w:ind w:right="-650"/>
        <w:jc w:val="both"/>
        <w:rPr>
          <w:rFonts w:ascii="Arial" w:hAnsi="Arial" w:cs="Arial"/>
        </w:rPr>
      </w:pPr>
      <w:r w:rsidRPr="00EA10E4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A099ED1" wp14:editId="1BF60547">
                <wp:simplePos x="0" y="0"/>
                <wp:positionH relativeFrom="column">
                  <wp:posOffset>-1014095</wp:posOffset>
                </wp:positionH>
                <wp:positionV relativeFrom="paragraph">
                  <wp:posOffset>-967105</wp:posOffset>
                </wp:positionV>
                <wp:extent cx="7772400" cy="10837545"/>
                <wp:effectExtent l="19050" t="27940" r="38100" b="5016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37545"/>
                        </a:xfrm>
                        <a:prstGeom prst="rect">
                          <a:avLst/>
                        </a:prstGeom>
                        <a:solidFill>
                          <a:srgbClr val="EBB633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E983" id="Rectangle 11" o:spid="_x0000_s1026" style="position:absolute;margin-left:-79.85pt;margin-top:-76.15pt;width:612pt;height:853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" fillcolor="#ebb633" strokecolor="#f2f2f2" strokeweight="3pt">
                <v:shadow on="t" color="#823b0b" opacity=".5" offset="1pt"/>
              </v:rect>
            </w:pict>
          </mc:Fallback>
        </mc:AlternateContent>
      </w:r>
      <w:r w:rsidRPr="00B67B92">
        <w:rPr>
          <w:rFonts w:ascii="Arial" w:hAnsi="Arial" w:cs="Arial"/>
          <w:noProof/>
        </w:rPr>
        <w:drawing>
          <wp:inline distT="0" distB="0" distL="0" distR="0" wp14:anchorId="35889CDD" wp14:editId="70705C66">
            <wp:extent cx="2990850" cy="673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B335" w14:textId="77777777" w:rsidR="00FD3355" w:rsidRPr="00B67B92" w:rsidRDefault="00FD3355" w:rsidP="00817A0B">
      <w:pPr>
        <w:tabs>
          <w:tab w:val="left" w:pos="7655"/>
        </w:tabs>
        <w:ind w:right="-650"/>
        <w:jc w:val="center"/>
        <w:rPr>
          <w:rFonts w:ascii="Arial" w:hAnsi="Arial" w:cs="Arial"/>
          <w:b/>
          <w:sz w:val="20"/>
          <w:szCs w:val="20"/>
        </w:rPr>
      </w:pPr>
    </w:p>
    <w:p w14:paraId="62919D0B" w14:textId="77777777" w:rsidR="00FD3355" w:rsidRPr="00B67B92" w:rsidRDefault="00FD3355" w:rsidP="00415CF2">
      <w:pPr>
        <w:jc w:val="both"/>
        <w:rPr>
          <w:rFonts w:ascii="Arial" w:hAnsi="Arial" w:cs="Arial"/>
          <w:b/>
          <w:sz w:val="20"/>
          <w:szCs w:val="20"/>
        </w:rPr>
      </w:pPr>
    </w:p>
    <w:p w14:paraId="07428FF5" w14:textId="77777777" w:rsidR="00FD3355" w:rsidRPr="00B67B92" w:rsidRDefault="00FD3355" w:rsidP="00415CF2">
      <w:pPr>
        <w:jc w:val="both"/>
        <w:rPr>
          <w:rFonts w:ascii="Arial" w:hAnsi="Arial" w:cs="Arial"/>
          <w:b/>
          <w:sz w:val="20"/>
          <w:szCs w:val="20"/>
        </w:rPr>
      </w:pPr>
    </w:p>
    <w:p w14:paraId="1F996A98" w14:textId="77777777" w:rsidR="002665FC" w:rsidRPr="00B67B92" w:rsidRDefault="002665FC" w:rsidP="00415CF2">
      <w:pPr>
        <w:jc w:val="both"/>
        <w:rPr>
          <w:rFonts w:ascii="Arial" w:hAnsi="Arial" w:cs="Arial"/>
          <w:b/>
          <w:sz w:val="20"/>
          <w:szCs w:val="20"/>
        </w:rPr>
      </w:pPr>
    </w:p>
    <w:p w14:paraId="5B9B12B9" w14:textId="77777777" w:rsidR="002665FC" w:rsidRPr="00B67B92" w:rsidRDefault="002665FC" w:rsidP="00415CF2">
      <w:pPr>
        <w:jc w:val="both"/>
        <w:rPr>
          <w:rFonts w:ascii="Arial" w:hAnsi="Arial" w:cs="Arial"/>
          <w:b/>
          <w:sz w:val="20"/>
          <w:szCs w:val="20"/>
        </w:rPr>
      </w:pPr>
    </w:p>
    <w:p w14:paraId="672A2450" w14:textId="77777777" w:rsidR="00575818" w:rsidRPr="00B67B92" w:rsidRDefault="00575818" w:rsidP="00DD66AB">
      <w:pPr>
        <w:tabs>
          <w:tab w:val="left" w:pos="3120"/>
        </w:tabs>
        <w:jc w:val="both"/>
        <w:rPr>
          <w:rFonts w:ascii="Arial" w:hAnsi="Arial" w:cs="Arial"/>
          <w:b/>
          <w:sz w:val="28"/>
          <w:szCs w:val="28"/>
        </w:rPr>
      </w:pPr>
    </w:p>
    <w:p w14:paraId="55D7E03C" w14:textId="77777777" w:rsidR="00AC47C0" w:rsidRPr="00AC47C0" w:rsidRDefault="00AC47C0" w:rsidP="00AC47C0">
      <w:pPr>
        <w:widowControl w:val="0"/>
        <w:suppressAutoHyphens/>
        <w:jc w:val="center"/>
        <w:rPr>
          <w:rFonts w:ascii="Arial" w:hAnsi="Arial" w:cs="Arial"/>
          <w:b/>
          <w:sz w:val="44"/>
          <w:szCs w:val="44"/>
          <w:lang w:eastAsia="ar-SA"/>
        </w:rPr>
      </w:pPr>
    </w:p>
    <w:p w14:paraId="55C24F9D" w14:textId="77777777" w:rsidR="00AC47C0" w:rsidRPr="00AC47C0" w:rsidRDefault="00AC47C0" w:rsidP="00AC47C0">
      <w:pPr>
        <w:widowControl w:val="0"/>
        <w:suppressAutoHyphens/>
        <w:jc w:val="center"/>
        <w:rPr>
          <w:rFonts w:ascii="Arial" w:hAnsi="Arial" w:cs="Arial"/>
          <w:b/>
          <w:sz w:val="44"/>
          <w:szCs w:val="44"/>
          <w:lang w:eastAsia="ar-SA"/>
        </w:rPr>
      </w:pPr>
      <w:r w:rsidRPr="00AC47C0">
        <w:rPr>
          <w:rFonts w:ascii="Arial" w:hAnsi="Arial" w:cs="Arial"/>
          <w:b/>
          <w:sz w:val="44"/>
          <w:szCs w:val="44"/>
          <w:lang w:eastAsia="ar-SA"/>
        </w:rPr>
        <w:t xml:space="preserve">Le risque chimique sur les chantiers : </w:t>
      </w:r>
      <w:r w:rsidRPr="00AC47C0">
        <w:rPr>
          <w:rFonts w:ascii="Arial" w:hAnsi="Arial" w:cs="Arial"/>
          <w:b/>
          <w:sz w:val="44"/>
          <w:szCs w:val="44"/>
          <w:lang w:eastAsia="ar-SA"/>
        </w:rPr>
        <w:br/>
      </w:r>
      <w:proofErr w:type="gramStart"/>
      <w:r w:rsidRPr="00AC47C0">
        <w:rPr>
          <w:rFonts w:ascii="Arial" w:hAnsi="Arial" w:cs="Arial"/>
          <w:b/>
          <w:sz w:val="44"/>
          <w:szCs w:val="44"/>
          <w:lang w:eastAsia="ar-SA"/>
        </w:rPr>
        <w:t>la</w:t>
      </w:r>
      <w:proofErr w:type="gramEnd"/>
      <w:r w:rsidRPr="00AC47C0">
        <w:rPr>
          <w:rFonts w:ascii="Arial" w:hAnsi="Arial" w:cs="Arial"/>
          <w:b/>
          <w:sz w:val="44"/>
          <w:szCs w:val="44"/>
          <w:lang w:eastAsia="ar-SA"/>
        </w:rPr>
        <w:t xml:space="preserve"> responsabilité de chacun</w:t>
      </w:r>
    </w:p>
    <w:p w14:paraId="1A751081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b/>
          <w:color w:val="000000"/>
          <w:sz w:val="28"/>
          <w:szCs w:val="28"/>
          <w:lang w:eastAsia="ar-SA"/>
        </w:rPr>
      </w:pPr>
    </w:p>
    <w:p w14:paraId="1806EFDF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b/>
          <w:color w:val="000000"/>
          <w:sz w:val="28"/>
          <w:szCs w:val="28"/>
          <w:lang w:eastAsia="ar-SA"/>
        </w:rPr>
      </w:pPr>
    </w:p>
    <w:p w14:paraId="5D2CEAAB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b/>
          <w:color w:val="000000"/>
          <w:sz w:val="28"/>
          <w:szCs w:val="28"/>
          <w:lang w:eastAsia="ar-SA"/>
        </w:rPr>
      </w:pPr>
      <w:r w:rsidRPr="00AC47C0">
        <w:rPr>
          <w:rFonts w:ascii="Times" w:eastAsia="Times" w:hAnsi="Times" w:cs="Cambria"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17C493FE" wp14:editId="6B6E3696">
            <wp:simplePos x="0" y="0"/>
            <wp:positionH relativeFrom="column">
              <wp:posOffset>54610</wp:posOffset>
            </wp:positionH>
            <wp:positionV relativeFrom="paragraph">
              <wp:posOffset>73025</wp:posOffset>
            </wp:positionV>
            <wp:extent cx="5345430" cy="2941320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294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385DA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b/>
          <w:color w:val="000000"/>
          <w:sz w:val="28"/>
          <w:szCs w:val="28"/>
          <w:lang w:eastAsia="ar-SA"/>
        </w:rPr>
      </w:pPr>
    </w:p>
    <w:p w14:paraId="16A2CCF9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b/>
          <w:color w:val="000000"/>
          <w:sz w:val="28"/>
          <w:szCs w:val="28"/>
          <w:lang w:eastAsia="ar-SA"/>
        </w:rPr>
      </w:pPr>
    </w:p>
    <w:p w14:paraId="7E9E1896" w14:textId="77777777" w:rsidR="00AC47C0" w:rsidRPr="00AC47C0" w:rsidRDefault="00AC47C0" w:rsidP="00AC47C0">
      <w:pPr>
        <w:widowControl w:val="0"/>
        <w:suppressAutoHyphens/>
        <w:rPr>
          <w:rFonts w:ascii="Arial" w:eastAsia="Times" w:hAnsi="Arial" w:cs="Arial"/>
          <w:sz w:val="28"/>
          <w:szCs w:val="28"/>
          <w:lang w:eastAsia="ar-SA"/>
        </w:rPr>
      </w:pPr>
    </w:p>
    <w:p w14:paraId="1222322C" w14:textId="77777777" w:rsidR="00AC47C0" w:rsidRPr="00AC47C0" w:rsidRDefault="00AC47C0" w:rsidP="00AC47C0">
      <w:pPr>
        <w:widowControl w:val="0"/>
        <w:suppressAutoHyphens/>
        <w:rPr>
          <w:rFonts w:ascii="Arial" w:eastAsia="Times" w:hAnsi="Arial" w:cs="Arial"/>
          <w:sz w:val="28"/>
          <w:szCs w:val="28"/>
          <w:lang w:eastAsia="ar-SA"/>
        </w:rPr>
      </w:pPr>
    </w:p>
    <w:p w14:paraId="44EB893E" w14:textId="77777777" w:rsidR="00AC47C0" w:rsidRPr="00AC47C0" w:rsidRDefault="00AC47C0" w:rsidP="00AC47C0">
      <w:pPr>
        <w:widowControl w:val="0"/>
        <w:suppressAutoHyphens/>
        <w:rPr>
          <w:rFonts w:ascii="Arial" w:eastAsia="Times" w:hAnsi="Arial" w:cs="Arial"/>
          <w:sz w:val="28"/>
          <w:szCs w:val="28"/>
          <w:lang w:eastAsia="ar-SA"/>
        </w:rPr>
      </w:pPr>
    </w:p>
    <w:p w14:paraId="1AFCDF66" w14:textId="77777777" w:rsidR="00AC47C0" w:rsidRPr="00AC47C0" w:rsidRDefault="00AC47C0" w:rsidP="00AC47C0">
      <w:pPr>
        <w:widowControl w:val="0"/>
        <w:tabs>
          <w:tab w:val="left" w:pos="7373"/>
          <w:tab w:val="left" w:pos="7833"/>
          <w:tab w:val="left" w:pos="8082"/>
        </w:tabs>
        <w:suppressAutoHyphens/>
        <w:ind w:left="2694"/>
        <w:rPr>
          <w:rFonts w:ascii="Arial" w:hAnsi="Arial" w:cs="Arial"/>
          <w:sz w:val="16"/>
          <w:szCs w:val="16"/>
          <w:lang w:eastAsia="ar-SA"/>
        </w:rPr>
      </w:pPr>
      <w:r w:rsidRPr="00AC47C0">
        <w:rPr>
          <w:rFonts w:ascii="Arial" w:hAnsi="Arial" w:cs="Arial"/>
          <w:sz w:val="16"/>
          <w:szCs w:val="16"/>
          <w:lang w:eastAsia="ar-SA"/>
        </w:rPr>
        <w:tab/>
      </w:r>
    </w:p>
    <w:p w14:paraId="721317A8" w14:textId="77777777" w:rsidR="00AC47C0" w:rsidRPr="00AC47C0" w:rsidRDefault="00AC47C0" w:rsidP="00AC47C0">
      <w:pPr>
        <w:widowControl w:val="0"/>
        <w:tabs>
          <w:tab w:val="left" w:pos="7373"/>
          <w:tab w:val="left" w:pos="7833"/>
          <w:tab w:val="left" w:pos="8082"/>
        </w:tabs>
        <w:suppressAutoHyphens/>
        <w:ind w:left="2694"/>
        <w:rPr>
          <w:rFonts w:ascii="Arial" w:hAnsi="Arial" w:cs="Arial"/>
          <w:sz w:val="16"/>
          <w:szCs w:val="16"/>
          <w:lang w:eastAsia="ar-SA"/>
        </w:rPr>
      </w:pPr>
      <w:r w:rsidRPr="00AC47C0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</w:t>
      </w:r>
    </w:p>
    <w:p w14:paraId="617F6C6F" w14:textId="77777777" w:rsidR="00AC47C0" w:rsidRPr="00AC47C0" w:rsidRDefault="00AC47C0" w:rsidP="00AC47C0">
      <w:pPr>
        <w:widowControl w:val="0"/>
        <w:tabs>
          <w:tab w:val="left" w:pos="7373"/>
          <w:tab w:val="left" w:pos="7833"/>
          <w:tab w:val="left" w:pos="8082"/>
        </w:tabs>
        <w:suppressAutoHyphens/>
        <w:ind w:left="2694"/>
        <w:rPr>
          <w:rFonts w:ascii="Arial" w:hAnsi="Arial" w:cs="Arial"/>
          <w:sz w:val="16"/>
          <w:szCs w:val="16"/>
          <w:lang w:eastAsia="ar-SA"/>
        </w:rPr>
      </w:pPr>
    </w:p>
    <w:p w14:paraId="706FC772" w14:textId="77777777" w:rsidR="00AC47C0" w:rsidRPr="00AC47C0" w:rsidRDefault="00AC47C0" w:rsidP="00AC47C0">
      <w:pPr>
        <w:widowControl w:val="0"/>
        <w:tabs>
          <w:tab w:val="left" w:pos="7373"/>
          <w:tab w:val="left" w:pos="7833"/>
          <w:tab w:val="left" w:pos="8082"/>
        </w:tabs>
        <w:suppressAutoHyphens/>
        <w:ind w:left="2694"/>
        <w:rPr>
          <w:rFonts w:ascii="Arial" w:hAnsi="Arial" w:cs="Arial"/>
          <w:sz w:val="16"/>
          <w:szCs w:val="16"/>
          <w:lang w:eastAsia="ar-SA"/>
        </w:rPr>
      </w:pPr>
    </w:p>
    <w:p w14:paraId="0B435A8D" w14:textId="77777777" w:rsidR="00AC47C0" w:rsidRPr="00AC47C0" w:rsidRDefault="00AC47C0" w:rsidP="00AC47C0">
      <w:pPr>
        <w:widowControl w:val="0"/>
        <w:tabs>
          <w:tab w:val="left" w:pos="7373"/>
          <w:tab w:val="left" w:pos="7833"/>
          <w:tab w:val="left" w:pos="8082"/>
        </w:tabs>
        <w:suppressAutoHyphens/>
        <w:ind w:left="2694"/>
        <w:rPr>
          <w:rFonts w:ascii="Arial" w:hAnsi="Arial" w:cs="Arial"/>
          <w:sz w:val="16"/>
          <w:szCs w:val="16"/>
          <w:lang w:eastAsia="ar-SA"/>
        </w:rPr>
      </w:pPr>
    </w:p>
    <w:p w14:paraId="31F5898C" w14:textId="77777777" w:rsidR="00AC47C0" w:rsidRPr="00AC47C0" w:rsidRDefault="00AC47C0" w:rsidP="00AC47C0">
      <w:pPr>
        <w:widowControl w:val="0"/>
        <w:tabs>
          <w:tab w:val="left" w:pos="7373"/>
          <w:tab w:val="left" w:pos="7833"/>
          <w:tab w:val="left" w:pos="8082"/>
        </w:tabs>
        <w:suppressAutoHyphens/>
        <w:ind w:left="2694"/>
        <w:rPr>
          <w:rFonts w:ascii="Arial" w:hAnsi="Arial" w:cs="Arial"/>
          <w:sz w:val="16"/>
          <w:szCs w:val="16"/>
          <w:lang w:eastAsia="ar-SA"/>
        </w:rPr>
      </w:pPr>
    </w:p>
    <w:p w14:paraId="33AA8DC9" w14:textId="77777777" w:rsidR="00AC47C0" w:rsidRPr="00AC47C0" w:rsidRDefault="00AC47C0" w:rsidP="00AC47C0">
      <w:pPr>
        <w:widowControl w:val="0"/>
        <w:tabs>
          <w:tab w:val="left" w:pos="7373"/>
          <w:tab w:val="left" w:pos="7833"/>
          <w:tab w:val="left" w:pos="8082"/>
        </w:tabs>
        <w:suppressAutoHyphens/>
        <w:ind w:left="2694"/>
        <w:rPr>
          <w:rFonts w:ascii="Arial" w:hAnsi="Arial" w:cs="Arial"/>
          <w:sz w:val="16"/>
          <w:szCs w:val="16"/>
          <w:lang w:eastAsia="ar-SA"/>
        </w:rPr>
      </w:pPr>
    </w:p>
    <w:p w14:paraId="310E2E43" w14:textId="77777777" w:rsidR="00AC47C0" w:rsidRPr="00AC47C0" w:rsidRDefault="00AC47C0" w:rsidP="00AC47C0">
      <w:pPr>
        <w:widowControl w:val="0"/>
        <w:tabs>
          <w:tab w:val="left" w:pos="7373"/>
          <w:tab w:val="left" w:pos="7833"/>
          <w:tab w:val="left" w:pos="8082"/>
        </w:tabs>
        <w:suppressAutoHyphens/>
        <w:ind w:left="2694"/>
        <w:rPr>
          <w:rFonts w:ascii="Arial" w:hAnsi="Arial" w:cs="Arial"/>
          <w:sz w:val="16"/>
          <w:szCs w:val="16"/>
          <w:lang w:eastAsia="ar-SA"/>
        </w:rPr>
      </w:pPr>
    </w:p>
    <w:p w14:paraId="08119CCE" w14:textId="77777777" w:rsidR="00AC47C0" w:rsidRPr="00AC47C0" w:rsidRDefault="00AC47C0" w:rsidP="00AC47C0">
      <w:pPr>
        <w:widowControl w:val="0"/>
        <w:tabs>
          <w:tab w:val="left" w:pos="7373"/>
          <w:tab w:val="left" w:pos="7833"/>
          <w:tab w:val="left" w:pos="8082"/>
        </w:tabs>
        <w:suppressAutoHyphens/>
        <w:ind w:left="2694"/>
        <w:rPr>
          <w:rFonts w:ascii="Arial" w:hAnsi="Arial" w:cs="Arial"/>
          <w:sz w:val="16"/>
          <w:szCs w:val="16"/>
          <w:lang w:eastAsia="ar-SA"/>
        </w:rPr>
      </w:pPr>
    </w:p>
    <w:p w14:paraId="26B943DC" w14:textId="77777777" w:rsidR="00AC47C0" w:rsidRPr="00AC47C0" w:rsidRDefault="00AC47C0" w:rsidP="00AC47C0">
      <w:pPr>
        <w:widowControl w:val="0"/>
        <w:tabs>
          <w:tab w:val="left" w:pos="7373"/>
          <w:tab w:val="left" w:pos="7833"/>
          <w:tab w:val="left" w:pos="8082"/>
        </w:tabs>
        <w:suppressAutoHyphens/>
        <w:ind w:left="2694"/>
        <w:rPr>
          <w:rFonts w:ascii="Arial" w:hAnsi="Arial" w:cs="Arial"/>
          <w:sz w:val="16"/>
          <w:szCs w:val="16"/>
          <w:lang w:eastAsia="ar-SA"/>
        </w:rPr>
      </w:pPr>
    </w:p>
    <w:p w14:paraId="2C6D0B2A" w14:textId="77777777" w:rsidR="00AC47C0" w:rsidRPr="00AC47C0" w:rsidRDefault="00AC47C0" w:rsidP="00AC47C0">
      <w:pPr>
        <w:widowControl w:val="0"/>
        <w:tabs>
          <w:tab w:val="left" w:pos="7373"/>
          <w:tab w:val="left" w:pos="7798"/>
          <w:tab w:val="left" w:pos="7833"/>
        </w:tabs>
        <w:suppressAutoHyphens/>
        <w:ind w:left="2694"/>
        <w:rPr>
          <w:rFonts w:ascii="Arial" w:eastAsia="Times" w:hAnsi="Arial" w:cs="Arial"/>
          <w:i/>
          <w:sz w:val="20"/>
          <w:szCs w:val="20"/>
          <w:lang w:eastAsia="ar-SA"/>
        </w:rPr>
      </w:pPr>
      <w:r w:rsidRPr="00AC47C0">
        <w:rPr>
          <w:rFonts w:ascii="Arial" w:hAnsi="Arial" w:cs="Arial"/>
          <w:sz w:val="16"/>
          <w:szCs w:val="16"/>
          <w:lang w:eastAsia="ar-SA"/>
        </w:rPr>
        <w:t xml:space="preserve">                                  </w:t>
      </w:r>
    </w:p>
    <w:p w14:paraId="6E522598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</w:p>
    <w:p w14:paraId="6079222A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</w:p>
    <w:p w14:paraId="22209F51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</w:p>
    <w:p w14:paraId="588CBC24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</w:p>
    <w:p w14:paraId="2A1AA97D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</w:p>
    <w:p w14:paraId="5BE4F647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i/>
          <w:sz w:val="20"/>
          <w:szCs w:val="20"/>
          <w:lang w:eastAsia="ar-SA"/>
        </w:rPr>
        <w:t xml:space="preserve">© Chantier de restauration de Saint-Germain-des-Prés / Emilie </w:t>
      </w:r>
      <w:proofErr w:type="spellStart"/>
      <w:r w:rsidRPr="00AC47C0">
        <w:rPr>
          <w:rFonts w:ascii="Arial" w:eastAsia="Times" w:hAnsi="Arial" w:cs="Arial"/>
          <w:i/>
          <w:sz w:val="20"/>
          <w:szCs w:val="20"/>
          <w:lang w:eastAsia="ar-SA"/>
        </w:rPr>
        <w:t>Checroun</w:t>
      </w:r>
      <w:proofErr w:type="spellEnd"/>
    </w:p>
    <w:p w14:paraId="79C8E1C6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</w:p>
    <w:p w14:paraId="2A8A5CEC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</w:p>
    <w:p w14:paraId="191B841B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</w:p>
    <w:p w14:paraId="4FA7C664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</w:p>
    <w:p w14:paraId="7272C836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i/>
          <w:sz w:val="20"/>
          <w:szCs w:val="20"/>
          <w:lang w:eastAsia="ar-SA"/>
        </w:rPr>
        <w:t>Programme prévisionnel de la session de formation continue</w:t>
      </w:r>
    </w:p>
    <w:p w14:paraId="3877B04F" w14:textId="77777777" w:rsidR="00AC47C0" w:rsidRPr="00AC47C0" w:rsidRDefault="00AC47C0" w:rsidP="00AC47C0">
      <w:pPr>
        <w:widowControl w:val="0"/>
        <w:suppressAutoHyphens/>
        <w:rPr>
          <w:rFonts w:ascii="Arial" w:eastAsia="Times" w:hAnsi="Arial" w:cs="Arial"/>
          <w:i/>
          <w:sz w:val="20"/>
          <w:szCs w:val="20"/>
          <w:lang w:eastAsia="ar-SA"/>
        </w:rPr>
      </w:pPr>
    </w:p>
    <w:p w14:paraId="62B3A7BB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</w:p>
    <w:p w14:paraId="21369364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</w:p>
    <w:p w14:paraId="45C130BB" w14:textId="71464116" w:rsidR="00AC47C0" w:rsidRPr="00AC47C0" w:rsidRDefault="00D44058" w:rsidP="00AC47C0">
      <w:pPr>
        <w:widowControl w:val="0"/>
        <w:suppressAutoHyphens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  <w:r>
        <w:rPr>
          <w:rFonts w:ascii="Arial" w:eastAsia="Times" w:hAnsi="Arial" w:cs="Arial"/>
          <w:i/>
          <w:sz w:val="20"/>
          <w:szCs w:val="20"/>
          <w:lang w:eastAsia="ar-SA"/>
        </w:rPr>
        <w:t>03 avril 2023</w:t>
      </w:r>
    </w:p>
    <w:p w14:paraId="1F7741C3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sz w:val="20"/>
          <w:szCs w:val="20"/>
          <w:lang w:eastAsia="ar-SA"/>
        </w:rPr>
        <w:t>--</w:t>
      </w:r>
    </w:p>
    <w:p w14:paraId="3D22A8C9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sz w:val="20"/>
          <w:szCs w:val="20"/>
          <w:lang w:eastAsia="ar-SA"/>
        </w:rPr>
      </w:pPr>
    </w:p>
    <w:p w14:paraId="75B203C7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sz w:val="20"/>
          <w:szCs w:val="20"/>
          <w:lang w:eastAsia="ar-SA"/>
        </w:rPr>
      </w:pPr>
    </w:p>
    <w:p w14:paraId="4947E48D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sz w:val="20"/>
          <w:szCs w:val="20"/>
          <w:lang w:eastAsia="ar-SA"/>
        </w:rPr>
      </w:pPr>
    </w:p>
    <w:p w14:paraId="6617C76B" w14:textId="77777777" w:rsidR="00AC47C0" w:rsidRPr="00AC47C0" w:rsidRDefault="00AC47C0" w:rsidP="00AC47C0">
      <w:pPr>
        <w:widowControl w:val="0"/>
        <w:suppressAutoHyphens/>
        <w:jc w:val="center"/>
        <w:rPr>
          <w:rFonts w:ascii="Arial" w:eastAsia="Times" w:hAnsi="Arial" w:cs="Arial"/>
          <w:i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i/>
          <w:sz w:val="20"/>
          <w:szCs w:val="20"/>
          <w:lang w:eastAsia="ar-SA"/>
        </w:rPr>
        <w:t xml:space="preserve">FORMATION PERMANENTE DE L’INSTITUT NATIONAL DU PATRIMOINE </w:t>
      </w:r>
    </w:p>
    <w:p w14:paraId="394A37AD" w14:textId="77777777" w:rsidR="00AC47C0" w:rsidRPr="00AC47C0" w:rsidRDefault="00AC47C0" w:rsidP="00AC47C0">
      <w:pPr>
        <w:widowControl w:val="0"/>
        <w:suppressAutoHyphens/>
        <w:rPr>
          <w:rFonts w:ascii="Arial" w:eastAsia="Times" w:hAnsi="Arial" w:cs="Arial"/>
          <w:b/>
          <w:i/>
          <w:color w:val="000000"/>
          <w:sz w:val="28"/>
          <w:szCs w:val="28"/>
          <w:lang w:eastAsia="ar-SA"/>
        </w:rPr>
      </w:pPr>
    </w:p>
    <w:p w14:paraId="6F46BF96" w14:textId="77777777" w:rsidR="00AC47C0" w:rsidRPr="00AC47C0" w:rsidRDefault="00AC47C0" w:rsidP="00AC47C0">
      <w:pPr>
        <w:widowControl w:val="0"/>
        <w:suppressAutoHyphens/>
        <w:rPr>
          <w:rFonts w:ascii="Arial" w:eastAsia="Times" w:hAnsi="Arial" w:cs="Arial"/>
          <w:b/>
          <w:i/>
          <w:color w:val="000000"/>
          <w:sz w:val="28"/>
          <w:szCs w:val="28"/>
          <w:lang w:eastAsia="ar-SA"/>
        </w:rPr>
      </w:pPr>
    </w:p>
    <w:p w14:paraId="53FDFB1F" w14:textId="77777777" w:rsidR="00AC47C0" w:rsidRPr="00AC47C0" w:rsidRDefault="00AC47C0" w:rsidP="00AC47C0">
      <w:pPr>
        <w:jc w:val="right"/>
        <w:rPr>
          <w:rFonts w:ascii="Arial" w:eastAsia="Times" w:hAnsi="Arial" w:cs="Arial"/>
          <w:b/>
          <w:smallCaps/>
          <w:color w:val="FF0000"/>
          <w:szCs w:val="20"/>
          <w:lang w:eastAsia="ar-SA"/>
        </w:rPr>
      </w:pPr>
      <w:r w:rsidRPr="00AC47C0">
        <w:rPr>
          <w:rFonts w:ascii="Arial" w:hAnsi="Arial" w:cs="Arial"/>
          <w:smallCaps/>
          <w:color w:val="FF0000"/>
          <w:sz w:val="22"/>
          <w:szCs w:val="22"/>
          <w:lang w:eastAsia="en-US"/>
        </w:rPr>
        <w:br w:type="page"/>
      </w:r>
      <w:r w:rsidRPr="00AC47C0">
        <w:rPr>
          <w:rFonts w:ascii="Arial" w:eastAsia="Times" w:hAnsi="Arial" w:cs="Arial"/>
          <w:b/>
          <w:smallCaps/>
          <w:color w:val="FF0000"/>
          <w:szCs w:val="20"/>
          <w:lang w:eastAsia="ar-SA"/>
        </w:rPr>
        <w:lastRenderedPageBreak/>
        <w:t xml:space="preserve">objectifs </w:t>
      </w:r>
    </w:p>
    <w:p w14:paraId="5197BE5C" w14:textId="77777777" w:rsidR="00AC47C0" w:rsidRPr="00AC47C0" w:rsidRDefault="00AC47C0" w:rsidP="00AC47C0">
      <w:pPr>
        <w:widowControl w:val="0"/>
        <w:pBdr>
          <w:bottom w:val="single" w:sz="4" w:space="1" w:color="000000"/>
        </w:pBdr>
        <w:suppressAutoHyphens/>
        <w:jc w:val="both"/>
        <w:rPr>
          <w:rFonts w:ascii="Arial" w:eastAsia="Times" w:hAnsi="Arial" w:cs="Arial"/>
          <w:sz w:val="22"/>
          <w:szCs w:val="22"/>
          <w:lang w:eastAsia="ar-SA"/>
        </w:rPr>
      </w:pPr>
    </w:p>
    <w:p w14:paraId="456EB10E" w14:textId="77777777" w:rsidR="00AC47C0" w:rsidRPr="00AC47C0" w:rsidRDefault="00AC47C0" w:rsidP="00AC47C0">
      <w:pPr>
        <w:widowControl w:val="0"/>
        <w:suppressAutoHyphens/>
        <w:autoSpaceDE w:val="0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14:paraId="428B3390" w14:textId="77777777" w:rsidR="00AC47C0" w:rsidRPr="00AC47C0" w:rsidRDefault="00AC47C0" w:rsidP="00AC47C0">
      <w:pPr>
        <w:widowControl w:val="0"/>
        <w:numPr>
          <w:ilvl w:val="0"/>
          <w:numId w:val="16"/>
        </w:numPr>
        <w:suppressAutoHyphens/>
        <w:spacing w:before="240"/>
        <w:rPr>
          <w:rFonts w:ascii="Arial" w:eastAsia="Times" w:hAnsi="Arial" w:cs="Arial"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color w:val="000000"/>
          <w:sz w:val="20"/>
          <w:szCs w:val="20"/>
          <w:lang w:eastAsia="ar-SA"/>
        </w:rPr>
        <w:t>Connaître les fondements juridiques des obligations et de la responsabilité des parties prenantes à un chantier de restauration (maître d’ouvrage, maître d’œuvre, sous-traitant) en matière de sécurité et risque chimique</w:t>
      </w:r>
    </w:p>
    <w:p w14:paraId="7145EE1B" w14:textId="77777777" w:rsidR="00AC47C0" w:rsidRPr="00AC47C0" w:rsidRDefault="00AC47C0" w:rsidP="00AC47C0">
      <w:pPr>
        <w:widowControl w:val="0"/>
        <w:numPr>
          <w:ilvl w:val="0"/>
          <w:numId w:val="16"/>
        </w:numPr>
        <w:suppressAutoHyphens/>
        <w:spacing w:before="240"/>
        <w:rPr>
          <w:rFonts w:ascii="Arial" w:eastAsia="Times" w:hAnsi="Arial" w:cs="Arial"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color w:val="000000"/>
          <w:sz w:val="20"/>
          <w:szCs w:val="20"/>
          <w:lang w:eastAsia="ar-SA"/>
        </w:rPr>
        <w:t>Identifier les principales situations à risque selon la structure (musée, atelier de restauration, monument historique) et la source du risque (matériel et produits nécessaires à la restauration, risques présents dans les collections traitées)</w:t>
      </w:r>
    </w:p>
    <w:p w14:paraId="22CC7700" w14:textId="77777777" w:rsidR="00AC47C0" w:rsidRPr="00AC47C0" w:rsidRDefault="00AC47C0" w:rsidP="00AC47C0">
      <w:pPr>
        <w:widowControl w:val="0"/>
        <w:numPr>
          <w:ilvl w:val="0"/>
          <w:numId w:val="16"/>
        </w:numPr>
        <w:suppressAutoHyphens/>
        <w:spacing w:before="240"/>
        <w:rPr>
          <w:rFonts w:ascii="Arial" w:eastAsia="Times" w:hAnsi="Arial" w:cs="Arial"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color w:val="000000"/>
          <w:sz w:val="20"/>
          <w:szCs w:val="20"/>
          <w:lang w:eastAsia="ar-SA"/>
        </w:rPr>
        <w:t xml:space="preserve">Proposer une mise en pratique des obligations de chacun selon ces différentes situations </w:t>
      </w:r>
    </w:p>
    <w:p w14:paraId="18FDF1C6" w14:textId="77777777" w:rsidR="00AC47C0" w:rsidRPr="00AC47C0" w:rsidRDefault="00AC47C0" w:rsidP="00AC47C0">
      <w:pPr>
        <w:widowControl w:val="0"/>
        <w:numPr>
          <w:ilvl w:val="0"/>
          <w:numId w:val="16"/>
        </w:numPr>
        <w:suppressAutoHyphens/>
        <w:spacing w:before="240"/>
        <w:rPr>
          <w:rFonts w:ascii="Arial" w:eastAsia="Times" w:hAnsi="Arial" w:cs="Arial"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color w:val="000000"/>
          <w:sz w:val="20"/>
          <w:szCs w:val="20"/>
          <w:lang w:eastAsia="ar-SA"/>
        </w:rPr>
        <w:t>Informer et promouvoir les bonnes pratiques en matière de sécurité et risques chimiques auprès des professionnels de la conservation-restauration et du patrimoine</w:t>
      </w:r>
    </w:p>
    <w:p w14:paraId="61310A4D" w14:textId="77777777" w:rsidR="00AC47C0" w:rsidRPr="00AC47C0" w:rsidRDefault="00AC47C0" w:rsidP="00AC47C0">
      <w:pPr>
        <w:widowControl w:val="0"/>
        <w:suppressAutoHyphens/>
        <w:jc w:val="both"/>
        <w:rPr>
          <w:rFonts w:ascii="Arial" w:eastAsia="Times" w:hAnsi="Arial" w:cs="Arial"/>
          <w:b/>
          <w:smallCaps/>
          <w:szCs w:val="20"/>
          <w:lang w:eastAsia="ar-SA"/>
        </w:rPr>
      </w:pPr>
    </w:p>
    <w:p w14:paraId="31650FDA" w14:textId="77777777" w:rsidR="00AC47C0" w:rsidRPr="00AC47C0" w:rsidRDefault="00AC47C0" w:rsidP="00AC47C0">
      <w:pPr>
        <w:widowControl w:val="0"/>
        <w:suppressAutoHyphens/>
        <w:jc w:val="both"/>
        <w:rPr>
          <w:rFonts w:ascii="Arial" w:eastAsia="Times" w:hAnsi="Arial" w:cs="Arial"/>
          <w:b/>
          <w:smallCaps/>
          <w:szCs w:val="20"/>
          <w:lang w:eastAsia="ar-SA"/>
        </w:rPr>
      </w:pPr>
    </w:p>
    <w:p w14:paraId="0D1DFCE8" w14:textId="77777777" w:rsidR="00AC47C0" w:rsidRPr="00AC47C0" w:rsidRDefault="00AC47C0" w:rsidP="00AC47C0">
      <w:pPr>
        <w:widowControl w:val="0"/>
        <w:suppressAutoHyphens/>
        <w:jc w:val="right"/>
        <w:rPr>
          <w:rFonts w:ascii="Arial" w:eastAsia="Times" w:hAnsi="Arial" w:cs="Arial"/>
          <w:b/>
          <w:smallCaps/>
          <w:color w:val="FF0000"/>
          <w:szCs w:val="20"/>
          <w:lang w:eastAsia="ar-SA"/>
        </w:rPr>
      </w:pPr>
      <w:r w:rsidRPr="00AC47C0">
        <w:rPr>
          <w:rFonts w:ascii="Arial" w:eastAsia="Times" w:hAnsi="Arial" w:cs="Arial"/>
          <w:b/>
          <w:smallCaps/>
          <w:color w:val="FF0000"/>
          <w:szCs w:val="20"/>
          <w:lang w:eastAsia="ar-SA"/>
        </w:rPr>
        <w:t>coordinatrice</w:t>
      </w:r>
    </w:p>
    <w:p w14:paraId="527C1A89" w14:textId="77777777" w:rsidR="00AC47C0" w:rsidRPr="00AC47C0" w:rsidRDefault="00AC47C0" w:rsidP="00AC47C0">
      <w:pPr>
        <w:widowControl w:val="0"/>
        <w:pBdr>
          <w:bottom w:val="single" w:sz="4" w:space="1" w:color="000000"/>
        </w:pBdr>
        <w:suppressAutoHyphens/>
        <w:jc w:val="both"/>
        <w:rPr>
          <w:rFonts w:ascii="Arial" w:eastAsia="Times" w:hAnsi="Arial" w:cs="Arial"/>
          <w:sz w:val="22"/>
          <w:szCs w:val="22"/>
          <w:lang w:eastAsia="ar-SA"/>
        </w:rPr>
      </w:pPr>
    </w:p>
    <w:p w14:paraId="7E12D3D4" w14:textId="77777777" w:rsidR="00AC47C0" w:rsidRPr="00AC47C0" w:rsidRDefault="00AC47C0" w:rsidP="00AC47C0">
      <w:pPr>
        <w:widowControl w:val="0"/>
        <w:tabs>
          <w:tab w:val="left" w:pos="2694"/>
        </w:tabs>
        <w:suppressAutoHyphens/>
        <w:spacing w:before="280" w:after="280"/>
        <w:jc w:val="both"/>
        <w:rPr>
          <w:rFonts w:ascii="Arial" w:eastAsia="Times" w:hAnsi="Arial" w:cs="Arial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/>
          <w:sz w:val="20"/>
          <w:szCs w:val="20"/>
          <w:lang w:eastAsia="ar-SA"/>
        </w:rPr>
        <w:t>Nathalie Le Dantec,</w:t>
      </w:r>
      <w:r w:rsidRPr="00AC47C0">
        <w:rPr>
          <w:rFonts w:ascii="Arial" w:eastAsia="Times" w:hAnsi="Arial" w:cs="Arial"/>
          <w:sz w:val="20"/>
          <w:szCs w:val="20"/>
          <w:lang w:eastAsia="ar-SA"/>
        </w:rPr>
        <w:t xml:space="preserve"> restauratrice, consultante en conservation préventive, adjointe au directeur des études du département des restaurateurs, chargée de la formation permanente, </w:t>
      </w:r>
      <w:proofErr w:type="spellStart"/>
      <w:r w:rsidRPr="00AC47C0">
        <w:rPr>
          <w:rFonts w:ascii="Arial" w:eastAsia="Times" w:hAnsi="Arial" w:cs="Arial"/>
          <w:sz w:val="20"/>
          <w:szCs w:val="20"/>
          <w:lang w:eastAsia="ar-SA"/>
        </w:rPr>
        <w:t>Inp</w:t>
      </w:r>
      <w:proofErr w:type="spellEnd"/>
      <w:r w:rsidRPr="00AC47C0">
        <w:rPr>
          <w:rFonts w:ascii="Arial" w:eastAsia="Times" w:hAnsi="Arial" w:cs="Arial"/>
          <w:sz w:val="20"/>
          <w:szCs w:val="20"/>
          <w:lang w:eastAsia="ar-SA"/>
        </w:rPr>
        <w:t> </w:t>
      </w:r>
    </w:p>
    <w:p w14:paraId="335578F5" w14:textId="77777777" w:rsidR="00AC47C0" w:rsidRPr="00AC47C0" w:rsidRDefault="00AC47C0" w:rsidP="00AC47C0">
      <w:pPr>
        <w:widowControl w:val="0"/>
        <w:tabs>
          <w:tab w:val="left" w:pos="2694"/>
        </w:tabs>
        <w:suppressAutoHyphens/>
        <w:spacing w:before="280" w:after="280"/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14:paraId="710E1C1A" w14:textId="77777777" w:rsidR="00AC47C0" w:rsidRPr="00AC47C0" w:rsidRDefault="00AC47C0" w:rsidP="00AC47C0">
      <w:pPr>
        <w:widowControl w:val="0"/>
        <w:suppressAutoHyphens/>
        <w:jc w:val="right"/>
        <w:rPr>
          <w:rFonts w:ascii="Arial" w:eastAsia="Times" w:hAnsi="Arial" w:cs="Arial"/>
          <w:b/>
          <w:smallCaps/>
          <w:color w:val="FF0000"/>
          <w:szCs w:val="20"/>
          <w:lang w:eastAsia="ar-SA"/>
        </w:rPr>
      </w:pPr>
      <w:r w:rsidRPr="00AC47C0">
        <w:rPr>
          <w:rFonts w:ascii="Arial" w:eastAsia="Times" w:hAnsi="Arial" w:cs="Arial"/>
          <w:b/>
          <w:smallCaps/>
          <w:color w:val="FF0000"/>
          <w:szCs w:val="20"/>
          <w:lang w:eastAsia="ar-SA"/>
        </w:rPr>
        <w:t>intervenants</w:t>
      </w:r>
    </w:p>
    <w:p w14:paraId="45590E20" w14:textId="77777777" w:rsidR="00AC47C0" w:rsidRPr="00AC47C0" w:rsidRDefault="00AC47C0" w:rsidP="00AC47C0">
      <w:pPr>
        <w:widowControl w:val="0"/>
        <w:pBdr>
          <w:bottom w:val="single" w:sz="4" w:space="1" w:color="000000"/>
        </w:pBdr>
        <w:suppressAutoHyphens/>
        <w:jc w:val="both"/>
        <w:rPr>
          <w:rFonts w:ascii="Arial" w:eastAsia="Times" w:hAnsi="Arial" w:cs="Arial"/>
          <w:sz w:val="22"/>
          <w:szCs w:val="22"/>
          <w:lang w:eastAsia="ar-SA"/>
        </w:rPr>
      </w:pPr>
    </w:p>
    <w:p w14:paraId="047FC50F" w14:textId="77777777" w:rsidR="00AC47C0" w:rsidRPr="00AC47C0" w:rsidRDefault="00AC47C0" w:rsidP="00AC47C0">
      <w:pPr>
        <w:widowControl w:val="0"/>
        <w:suppressAutoHyphens/>
        <w:autoSpaceDE w:val="0"/>
        <w:jc w:val="both"/>
        <w:rPr>
          <w:rFonts w:ascii="Arial" w:eastAsia="Times" w:hAnsi="Arial" w:cs="Arial"/>
          <w:b/>
          <w:bCs/>
          <w:i/>
          <w:sz w:val="20"/>
          <w:szCs w:val="20"/>
          <w:lang w:eastAsia="ar-SA"/>
        </w:rPr>
      </w:pPr>
    </w:p>
    <w:p w14:paraId="34B7855A" w14:textId="77777777" w:rsidR="00AC47C0" w:rsidRPr="00AC47C0" w:rsidRDefault="00AC47C0" w:rsidP="00AC47C0">
      <w:pPr>
        <w:widowControl w:val="0"/>
        <w:suppressAutoHyphens/>
        <w:jc w:val="both"/>
        <w:rPr>
          <w:rFonts w:ascii="Arial" w:eastAsia="Times" w:hAnsi="Arial" w:cs="Arial"/>
          <w:i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/>
          <w:i/>
          <w:sz w:val="20"/>
          <w:szCs w:val="20"/>
          <w:lang w:eastAsia="ar-SA"/>
        </w:rPr>
        <w:t xml:space="preserve">Chantal Fresnay, </w:t>
      </w:r>
      <w:r w:rsidRPr="00AC47C0">
        <w:rPr>
          <w:rFonts w:ascii="Arial" w:eastAsia="Times" w:hAnsi="Arial" w:cs="Arial"/>
          <w:i/>
          <w:sz w:val="20"/>
          <w:szCs w:val="20"/>
          <w:lang w:eastAsia="ar-SA"/>
        </w:rPr>
        <w:t xml:space="preserve">ingénieur hygiène, sécurité et environnement, spécialisée en </w:t>
      </w:r>
      <w:proofErr w:type="spellStart"/>
      <w:r w:rsidRPr="00AC47C0">
        <w:rPr>
          <w:rFonts w:ascii="Arial" w:eastAsia="Times" w:hAnsi="Arial" w:cs="Arial"/>
          <w:i/>
          <w:sz w:val="20"/>
          <w:szCs w:val="20"/>
          <w:lang w:eastAsia="ar-SA"/>
        </w:rPr>
        <w:t>Toxicochimie</w:t>
      </w:r>
      <w:proofErr w:type="spellEnd"/>
      <w:r w:rsidRPr="00AC47C0">
        <w:rPr>
          <w:rFonts w:ascii="Arial" w:eastAsia="Times" w:hAnsi="Arial" w:cs="Arial"/>
          <w:i/>
          <w:sz w:val="20"/>
          <w:szCs w:val="20"/>
          <w:lang w:eastAsia="ar-SA"/>
        </w:rPr>
        <w:t xml:space="preserve"> </w:t>
      </w:r>
    </w:p>
    <w:p w14:paraId="7F838A4F" w14:textId="77777777" w:rsidR="00AC47C0" w:rsidRPr="00AC47C0" w:rsidRDefault="00AC47C0" w:rsidP="00AC47C0">
      <w:pPr>
        <w:widowControl w:val="0"/>
        <w:suppressAutoHyphens/>
        <w:jc w:val="both"/>
        <w:rPr>
          <w:rFonts w:ascii="Arial" w:eastAsia="Times" w:hAnsi="Arial" w:cs="Arial"/>
          <w:i/>
          <w:sz w:val="20"/>
          <w:szCs w:val="20"/>
          <w:lang w:eastAsia="ar-SA"/>
        </w:rPr>
      </w:pPr>
    </w:p>
    <w:p w14:paraId="745DF6E0" w14:textId="77777777" w:rsidR="00AC47C0" w:rsidRPr="00AC47C0" w:rsidRDefault="00AC47C0" w:rsidP="00AC47C0">
      <w:pPr>
        <w:widowControl w:val="0"/>
        <w:suppressAutoHyphens/>
        <w:jc w:val="both"/>
        <w:rPr>
          <w:rFonts w:ascii="Arial" w:eastAsia="Times" w:hAnsi="Arial" w:cs="Arial"/>
          <w:i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/>
          <w:i/>
          <w:sz w:val="20"/>
          <w:szCs w:val="20"/>
          <w:lang w:eastAsia="ar-SA"/>
        </w:rPr>
        <w:t>Me Michel Ledoux</w:t>
      </w:r>
      <w:r w:rsidRPr="00AC47C0">
        <w:rPr>
          <w:rFonts w:ascii="Arial" w:eastAsia="Times" w:hAnsi="Arial" w:cs="Arial"/>
          <w:i/>
          <w:sz w:val="20"/>
          <w:szCs w:val="20"/>
          <w:lang w:eastAsia="ar-SA"/>
        </w:rPr>
        <w:t>, avocat, co-fondateur du cabinet Michel Ledoux &amp; Associés, spécialisé en droit social, droit de la sécurité sociale et protection sociale</w:t>
      </w:r>
    </w:p>
    <w:p w14:paraId="53D4EB15" w14:textId="77777777" w:rsidR="00AC47C0" w:rsidRPr="00AC47C0" w:rsidRDefault="00AC47C0" w:rsidP="00AC47C0">
      <w:pPr>
        <w:widowControl w:val="0"/>
        <w:suppressAutoHyphens/>
        <w:jc w:val="both"/>
        <w:rPr>
          <w:rFonts w:ascii="Arial" w:eastAsia="Times" w:hAnsi="Arial" w:cs="Arial"/>
          <w:b/>
          <w:smallCaps/>
          <w:sz w:val="20"/>
          <w:szCs w:val="20"/>
          <w:lang w:eastAsia="ar-SA"/>
        </w:rPr>
      </w:pPr>
    </w:p>
    <w:p w14:paraId="2A4B5A46" w14:textId="77777777" w:rsidR="00AC47C0" w:rsidRPr="00AC47C0" w:rsidRDefault="00AC47C0" w:rsidP="00AC47C0">
      <w:pPr>
        <w:widowControl w:val="0"/>
        <w:suppressAutoHyphens/>
        <w:jc w:val="both"/>
        <w:rPr>
          <w:rFonts w:ascii="Arial" w:eastAsia="Times" w:hAnsi="Arial" w:cs="Arial"/>
          <w:b/>
          <w:smallCaps/>
          <w:sz w:val="20"/>
          <w:szCs w:val="20"/>
          <w:lang w:eastAsia="ar-SA"/>
        </w:rPr>
      </w:pPr>
    </w:p>
    <w:p w14:paraId="27D2FA82" w14:textId="77777777" w:rsidR="00AC47C0" w:rsidRPr="00AC47C0" w:rsidRDefault="00AC47C0" w:rsidP="00AC47C0">
      <w:pPr>
        <w:widowControl w:val="0"/>
        <w:suppressAutoHyphens/>
        <w:jc w:val="both"/>
        <w:rPr>
          <w:rFonts w:ascii="Arial" w:eastAsia="Times" w:hAnsi="Arial" w:cs="Arial"/>
          <w:b/>
          <w:smallCaps/>
          <w:sz w:val="20"/>
          <w:szCs w:val="20"/>
          <w:lang w:eastAsia="ar-SA"/>
        </w:rPr>
      </w:pPr>
    </w:p>
    <w:p w14:paraId="63E12737" w14:textId="77777777" w:rsidR="00AC47C0" w:rsidRPr="00AC47C0" w:rsidRDefault="00AC47C0" w:rsidP="00AC47C0">
      <w:pPr>
        <w:widowControl w:val="0"/>
        <w:suppressAutoHyphens/>
        <w:jc w:val="both"/>
        <w:rPr>
          <w:rFonts w:ascii="Arial" w:eastAsia="Times" w:hAnsi="Arial" w:cs="Arial"/>
          <w:b/>
          <w:smallCaps/>
          <w:sz w:val="20"/>
          <w:szCs w:val="20"/>
          <w:lang w:eastAsia="ar-SA"/>
        </w:rPr>
      </w:pPr>
    </w:p>
    <w:p w14:paraId="4FAA4897" w14:textId="77777777" w:rsidR="00AC47C0" w:rsidRPr="00AC47C0" w:rsidRDefault="00AC47C0" w:rsidP="00AC47C0">
      <w:pPr>
        <w:widowControl w:val="0"/>
        <w:suppressAutoHyphens/>
        <w:jc w:val="both"/>
        <w:rPr>
          <w:rFonts w:ascii="Arial" w:eastAsia="Times" w:hAnsi="Arial" w:cs="Arial"/>
          <w:b/>
          <w:smallCaps/>
          <w:color w:val="1F497D"/>
          <w:szCs w:val="20"/>
          <w:lang w:eastAsia="ar-SA"/>
        </w:rPr>
      </w:pPr>
      <w:r w:rsidRPr="00AC47C0">
        <w:rPr>
          <w:rFonts w:ascii="Arial" w:eastAsia="Times" w:hAnsi="Arial" w:cs="Arial"/>
          <w:b/>
          <w:smallCaps/>
          <w:color w:val="1F497D"/>
          <w:szCs w:val="20"/>
          <w:lang w:eastAsia="ar-SA"/>
        </w:rPr>
        <w:t>Informations pratiques</w:t>
      </w:r>
    </w:p>
    <w:p w14:paraId="52AF9A01" w14:textId="77777777" w:rsidR="00AC47C0" w:rsidRPr="00AC47C0" w:rsidRDefault="00AC47C0" w:rsidP="00AC47C0">
      <w:pPr>
        <w:widowControl w:val="0"/>
        <w:pBdr>
          <w:bottom w:val="single" w:sz="4" w:space="1" w:color="000000"/>
        </w:pBdr>
        <w:suppressAutoHyphens/>
        <w:jc w:val="both"/>
        <w:rPr>
          <w:rFonts w:ascii="Arial" w:eastAsia="Times" w:hAnsi="Arial" w:cs="Arial"/>
          <w:sz w:val="22"/>
          <w:szCs w:val="22"/>
          <w:lang w:eastAsia="ar-SA"/>
        </w:rPr>
      </w:pPr>
    </w:p>
    <w:p w14:paraId="35B3E757" w14:textId="77777777" w:rsidR="00AC47C0" w:rsidRPr="00AC47C0" w:rsidRDefault="00AC47C0" w:rsidP="00AC47C0">
      <w:pPr>
        <w:widowControl w:val="0"/>
        <w:tabs>
          <w:tab w:val="left" w:pos="2552"/>
          <w:tab w:val="left" w:pos="2694"/>
        </w:tabs>
        <w:suppressAutoHyphens/>
        <w:rPr>
          <w:rFonts w:ascii="Arial" w:eastAsia="Times" w:hAnsi="Arial" w:cs="Arial"/>
          <w:sz w:val="20"/>
          <w:szCs w:val="20"/>
          <w:lang w:eastAsia="ar-SA"/>
        </w:rPr>
      </w:pPr>
    </w:p>
    <w:p w14:paraId="51BEB950" w14:textId="77777777" w:rsidR="00AC47C0" w:rsidRPr="00AC47C0" w:rsidRDefault="00AC47C0" w:rsidP="00AC47C0">
      <w:pPr>
        <w:widowControl w:val="0"/>
        <w:tabs>
          <w:tab w:val="left" w:pos="2552"/>
          <w:tab w:val="left" w:pos="2694"/>
        </w:tabs>
        <w:suppressAutoHyphens/>
        <w:rPr>
          <w:rFonts w:ascii="Arial" w:eastAsia="Times" w:hAnsi="Arial" w:cs="Arial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/>
          <w:sz w:val="20"/>
          <w:szCs w:val="20"/>
          <w:lang w:eastAsia="ar-SA"/>
        </w:rPr>
        <w:t>Prix de la formation :</w:t>
      </w:r>
      <w:r w:rsidRPr="00AC47C0">
        <w:rPr>
          <w:rFonts w:ascii="Arial" w:eastAsia="Times" w:hAnsi="Arial" w:cs="Arial"/>
          <w:sz w:val="20"/>
          <w:szCs w:val="20"/>
          <w:lang w:eastAsia="ar-SA"/>
        </w:rPr>
        <w:t xml:space="preserve"> 70€</w:t>
      </w:r>
    </w:p>
    <w:p w14:paraId="1CD8218F" w14:textId="77777777" w:rsidR="00AC47C0" w:rsidRPr="00AC47C0" w:rsidRDefault="00AC47C0" w:rsidP="00AC47C0">
      <w:pPr>
        <w:widowControl w:val="0"/>
        <w:tabs>
          <w:tab w:val="left" w:pos="2552"/>
          <w:tab w:val="left" w:pos="2694"/>
        </w:tabs>
        <w:suppressAutoHyphens/>
        <w:rPr>
          <w:rFonts w:ascii="Arial" w:eastAsia="Times" w:hAnsi="Arial" w:cs="Arial"/>
          <w:sz w:val="20"/>
          <w:szCs w:val="20"/>
          <w:lang w:eastAsia="ar-SA"/>
        </w:rPr>
      </w:pPr>
    </w:p>
    <w:p w14:paraId="2A8C2937" w14:textId="77777777" w:rsidR="00AC47C0" w:rsidRPr="00AC47C0" w:rsidRDefault="00AC47C0" w:rsidP="00AC47C0">
      <w:pPr>
        <w:jc w:val="both"/>
        <w:rPr>
          <w:rFonts w:ascii="Arial" w:hAnsi="Arial" w:cs="Arial"/>
          <w:sz w:val="20"/>
          <w:szCs w:val="20"/>
        </w:rPr>
      </w:pPr>
      <w:r w:rsidRPr="00AC47C0">
        <w:rPr>
          <w:rFonts w:ascii="Arial" w:hAnsi="Arial" w:cs="Arial"/>
          <w:b/>
          <w:bCs/>
          <w:sz w:val="20"/>
          <w:szCs w:val="20"/>
        </w:rPr>
        <w:t>Durée de la formation</w:t>
      </w:r>
      <w:r w:rsidRPr="00AC47C0">
        <w:rPr>
          <w:rFonts w:ascii="Arial" w:hAnsi="Arial" w:cs="Arial"/>
          <w:sz w:val="20"/>
          <w:szCs w:val="20"/>
        </w:rPr>
        <w:t> :</w:t>
      </w:r>
      <w:r w:rsidRPr="00AC47C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7h</w:t>
      </w:r>
    </w:p>
    <w:p w14:paraId="5E15FAA5" w14:textId="77777777" w:rsidR="00AC47C0" w:rsidRPr="00AC47C0" w:rsidRDefault="00AC47C0" w:rsidP="00AC47C0">
      <w:pPr>
        <w:jc w:val="both"/>
        <w:rPr>
          <w:rFonts w:ascii="Arial" w:hAnsi="Arial" w:cs="Arial"/>
          <w:b/>
          <w:smallCaps/>
          <w:sz w:val="20"/>
          <w:szCs w:val="20"/>
        </w:rPr>
      </w:pPr>
    </w:p>
    <w:p w14:paraId="0C3D79B7" w14:textId="55FBB9A2" w:rsidR="00AC47C0" w:rsidRPr="00AC47C0" w:rsidRDefault="00AC47C0" w:rsidP="00AC47C0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C47C0">
        <w:rPr>
          <w:rFonts w:ascii="Arial" w:hAnsi="Arial" w:cs="Arial"/>
          <w:b/>
          <w:bCs/>
          <w:sz w:val="20"/>
          <w:szCs w:val="20"/>
        </w:rPr>
        <w:t xml:space="preserve">Lieu de la formation </w:t>
      </w:r>
      <w:r w:rsidRPr="00F92DE2">
        <w:rPr>
          <w:rFonts w:ascii="Arial" w:hAnsi="Arial" w:cs="Arial"/>
          <w:b/>
          <w:bCs/>
          <w:color w:val="002060"/>
          <w:sz w:val="20"/>
          <w:szCs w:val="20"/>
        </w:rPr>
        <w:t xml:space="preserve">: </w:t>
      </w:r>
      <w:r w:rsidRPr="00F92DE2">
        <w:rPr>
          <w:rFonts w:ascii="Arial" w:hAnsi="Arial" w:cs="Arial"/>
          <w:bCs/>
          <w:color w:val="002060"/>
          <w:sz w:val="20"/>
          <w:szCs w:val="20"/>
        </w:rPr>
        <w:t>INP – 2 rue Vivienne 75002 Paris</w:t>
      </w:r>
      <w:r w:rsidRPr="00F92DE2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, salle </w:t>
      </w:r>
      <w:r w:rsidR="000C488D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Lenoir - </w:t>
      </w:r>
      <w:bookmarkStart w:id="0" w:name="_GoBack"/>
      <w:bookmarkEnd w:id="0"/>
      <w:r w:rsidR="00E616A3">
        <w:rPr>
          <w:rFonts w:ascii="Arial" w:hAnsi="Arial" w:cs="Arial"/>
          <w:b/>
          <w:bCs/>
          <w:i/>
          <w:color w:val="002060"/>
          <w:sz w:val="20"/>
          <w:szCs w:val="20"/>
        </w:rPr>
        <w:t>Mérimée</w:t>
      </w:r>
    </w:p>
    <w:p w14:paraId="2D7318EE" w14:textId="77777777" w:rsidR="00AC47C0" w:rsidRPr="00AC47C0" w:rsidRDefault="00AC47C0" w:rsidP="00AC47C0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339025D3" w14:textId="77777777" w:rsidR="00AC47C0" w:rsidRPr="00AC47C0" w:rsidRDefault="00AC47C0" w:rsidP="00AC47C0">
      <w:pPr>
        <w:widowControl w:val="0"/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C07CE71" w14:textId="77777777" w:rsidR="00AC47C0" w:rsidRPr="00AC47C0" w:rsidRDefault="00AC47C0" w:rsidP="00AC47C0">
      <w:pPr>
        <w:widowControl w:val="0"/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287A723" w14:textId="77777777" w:rsidR="00AC47C0" w:rsidRPr="00AC47C0" w:rsidRDefault="00AC47C0" w:rsidP="00AC47C0">
      <w:pPr>
        <w:widowControl w:val="0"/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AC47C0">
        <w:rPr>
          <w:rFonts w:ascii="Arial" w:hAnsi="Arial" w:cs="Arial"/>
          <w:b/>
          <w:bCs/>
          <w:sz w:val="20"/>
          <w:szCs w:val="20"/>
          <w:lang w:eastAsia="ar-SA"/>
        </w:rPr>
        <w:t xml:space="preserve">Renseignements et inscription : </w:t>
      </w:r>
    </w:p>
    <w:p w14:paraId="79239445" w14:textId="77777777" w:rsidR="00AC47C0" w:rsidRPr="00AC47C0" w:rsidRDefault="00AC47C0" w:rsidP="00AC47C0">
      <w:pPr>
        <w:widowControl w:val="0"/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99A2D4C" w14:textId="2AD037C1" w:rsidR="00AC47C0" w:rsidRPr="00AC47C0" w:rsidRDefault="00DD700A" w:rsidP="00AC47C0">
      <w:pPr>
        <w:suppressAutoHyphens/>
        <w:rPr>
          <w:rFonts w:ascii="Arial" w:hAnsi="Arial" w:cs="Arial"/>
          <w:bCs/>
          <w:sz w:val="20"/>
          <w:szCs w:val="20"/>
          <w:lang w:eastAsia="zh-CN"/>
        </w:rPr>
      </w:pPr>
      <w:hyperlink r:id="rId10" w:history="1">
        <w:r w:rsidRPr="00A94098">
          <w:rPr>
            <w:rStyle w:val="Lienhypertexte"/>
            <w:rFonts w:ascii="Arial" w:hAnsi="Arial" w:cs="Arial"/>
            <w:bCs/>
            <w:sz w:val="20"/>
            <w:szCs w:val="20"/>
            <w:lang w:eastAsia="zh-CN"/>
          </w:rPr>
          <w:t>laetitia.letendard@inp.fr</w:t>
        </w:r>
      </w:hyperlink>
      <w:r w:rsidR="00AC47C0" w:rsidRPr="00AC47C0">
        <w:rPr>
          <w:rFonts w:ascii="Arial" w:hAnsi="Arial" w:cs="Arial"/>
          <w:bCs/>
          <w:sz w:val="20"/>
          <w:szCs w:val="20"/>
          <w:lang w:eastAsia="zh-CN"/>
        </w:rPr>
        <w:t xml:space="preserve"> / 01 49 46 57 </w:t>
      </w:r>
      <w:r>
        <w:rPr>
          <w:rFonts w:ascii="Arial" w:hAnsi="Arial" w:cs="Arial"/>
          <w:bCs/>
          <w:sz w:val="20"/>
          <w:szCs w:val="20"/>
          <w:lang w:eastAsia="zh-CN"/>
        </w:rPr>
        <w:t>04</w:t>
      </w:r>
    </w:p>
    <w:p w14:paraId="0AC8A7AF" w14:textId="77777777" w:rsidR="00AC47C0" w:rsidRPr="00AC47C0" w:rsidRDefault="00AC47C0" w:rsidP="00AC47C0">
      <w:pPr>
        <w:widowControl w:val="0"/>
        <w:tabs>
          <w:tab w:val="left" w:pos="2694"/>
          <w:tab w:val="left" w:pos="4253"/>
        </w:tabs>
        <w:suppressAutoHyphens/>
        <w:rPr>
          <w:rFonts w:ascii="Arial" w:eastAsia="Times" w:hAnsi="Arial" w:cs="Arial"/>
          <w:sz w:val="20"/>
          <w:szCs w:val="20"/>
          <w:lang w:eastAsia="ar-SA"/>
        </w:rPr>
      </w:pPr>
    </w:p>
    <w:p w14:paraId="4ED5ADB4" w14:textId="77777777" w:rsidR="00AC47C0" w:rsidRPr="00AC47C0" w:rsidRDefault="00AC47C0" w:rsidP="00AC47C0">
      <w:pPr>
        <w:pageBreakBefore/>
        <w:widowControl w:val="0"/>
        <w:suppressAutoHyphens/>
        <w:rPr>
          <w:rFonts w:ascii="Arial" w:eastAsia="Times" w:hAnsi="Arial" w:cs="Arial"/>
          <w:b/>
          <w:smallCaps/>
          <w:color w:val="FF0000"/>
          <w:szCs w:val="20"/>
          <w:lang w:eastAsia="ar-SA"/>
        </w:rPr>
      </w:pPr>
      <w:r w:rsidRPr="00AC47C0">
        <w:rPr>
          <w:rFonts w:ascii="Arial" w:eastAsia="Times" w:hAnsi="Arial" w:cs="Arial"/>
          <w:b/>
          <w:smallCaps/>
          <w:color w:val="FF0000"/>
          <w:szCs w:val="20"/>
          <w:lang w:eastAsia="ar-SA"/>
        </w:rPr>
        <w:lastRenderedPageBreak/>
        <w:t>Programme de la journée</w:t>
      </w:r>
    </w:p>
    <w:p w14:paraId="7675B704" w14:textId="4856C721" w:rsidR="00AC47C0" w:rsidRPr="00AC47C0" w:rsidRDefault="00D44058" w:rsidP="00AC47C0">
      <w:pPr>
        <w:widowControl w:val="0"/>
        <w:pBdr>
          <w:bottom w:val="single" w:sz="4" w:space="1" w:color="000000"/>
        </w:pBdr>
        <w:suppressAutoHyphens/>
        <w:jc w:val="both"/>
        <w:rPr>
          <w:rFonts w:ascii="Arial" w:eastAsia="Times" w:hAnsi="Arial" w:cs="Arial"/>
          <w:sz w:val="22"/>
          <w:szCs w:val="22"/>
          <w:lang w:eastAsia="ar-SA"/>
        </w:rPr>
      </w:pPr>
      <w:r>
        <w:rPr>
          <w:rFonts w:ascii="Arial" w:eastAsia="Times" w:hAnsi="Arial" w:cs="Arial"/>
          <w:sz w:val="22"/>
          <w:szCs w:val="22"/>
          <w:lang w:eastAsia="ar-SA"/>
        </w:rPr>
        <w:t>03 avril 2023</w:t>
      </w:r>
    </w:p>
    <w:p w14:paraId="1CFB127C" w14:textId="77777777" w:rsidR="00AC47C0" w:rsidRPr="00AC47C0" w:rsidRDefault="00AC47C0" w:rsidP="00AC47C0">
      <w:pPr>
        <w:widowControl w:val="0"/>
        <w:suppressAutoHyphens/>
        <w:rPr>
          <w:rFonts w:ascii="Arial" w:eastAsia="Times" w:hAnsi="Arial" w:cs="Arial"/>
          <w:b/>
          <w:color w:val="FFFFFF"/>
          <w:sz w:val="20"/>
          <w:szCs w:val="20"/>
          <w:lang w:eastAsia="ar-SA"/>
        </w:rPr>
      </w:pPr>
    </w:p>
    <w:p w14:paraId="6700E674" w14:textId="72D8BDAF" w:rsidR="00AC47C0" w:rsidRPr="00AC47C0" w:rsidRDefault="00AC47C0" w:rsidP="00AC47C0">
      <w:pPr>
        <w:widowControl w:val="0"/>
        <w:suppressAutoHyphens/>
        <w:spacing w:line="360" w:lineRule="auto"/>
        <w:rPr>
          <w:rFonts w:ascii="Arial" w:eastAsia="Times" w:hAnsi="Arial" w:cs="Arial"/>
          <w:b/>
          <w:i/>
          <w:sz w:val="22"/>
          <w:szCs w:val="22"/>
          <w:lang w:eastAsia="ar-SA"/>
        </w:rPr>
      </w:pPr>
      <w:proofErr w:type="gramStart"/>
      <w:r w:rsidRPr="00AC47C0">
        <w:rPr>
          <w:rFonts w:ascii="Arial" w:eastAsia="Times" w:hAnsi="Arial" w:cs="Arial"/>
          <w:b/>
          <w:i/>
          <w:sz w:val="22"/>
          <w:szCs w:val="22"/>
          <w:lang w:eastAsia="ar-SA"/>
        </w:rPr>
        <w:t>Lieu  :</w:t>
      </w:r>
      <w:proofErr w:type="gramEnd"/>
      <w:r w:rsidRPr="00AC47C0">
        <w:rPr>
          <w:rFonts w:ascii="Arial" w:eastAsia="Times" w:hAnsi="Arial" w:cs="Arial"/>
          <w:b/>
          <w:i/>
          <w:sz w:val="22"/>
          <w:szCs w:val="22"/>
          <w:lang w:eastAsia="ar-SA"/>
        </w:rPr>
        <w:t xml:space="preserve"> </w:t>
      </w:r>
      <w:proofErr w:type="spellStart"/>
      <w:r w:rsidRPr="00AC47C0">
        <w:rPr>
          <w:rFonts w:ascii="Arial" w:eastAsia="Times" w:hAnsi="Arial" w:cs="Arial"/>
          <w:b/>
          <w:i/>
          <w:sz w:val="22"/>
          <w:szCs w:val="22"/>
          <w:lang w:eastAsia="ar-SA"/>
        </w:rPr>
        <w:t>Inp</w:t>
      </w:r>
      <w:proofErr w:type="spellEnd"/>
      <w:r w:rsidRPr="00AC47C0">
        <w:rPr>
          <w:rFonts w:ascii="Arial" w:eastAsia="Times" w:hAnsi="Arial" w:cs="Arial"/>
          <w:b/>
          <w:i/>
          <w:sz w:val="22"/>
          <w:szCs w:val="22"/>
          <w:lang w:eastAsia="ar-SA"/>
        </w:rPr>
        <w:t xml:space="preserve"> - Paris , </w:t>
      </w:r>
      <w:r w:rsidRPr="00EE432A">
        <w:rPr>
          <w:rFonts w:ascii="Arial" w:eastAsia="Times" w:hAnsi="Arial" w:cs="Arial"/>
          <w:b/>
          <w:i/>
          <w:sz w:val="22"/>
          <w:szCs w:val="22"/>
          <w:lang w:eastAsia="ar-SA"/>
        </w:rPr>
        <w:t xml:space="preserve">2 </w:t>
      </w:r>
      <w:r w:rsidRPr="00AC47C0">
        <w:rPr>
          <w:rFonts w:ascii="Arial" w:eastAsia="Times" w:hAnsi="Arial" w:cs="Arial"/>
          <w:b/>
          <w:i/>
          <w:sz w:val="22"/>
          <w:szCs w:val="22"/>
          <w:lang w:eastAsia="ar-SA"/>
        </w:rPr>
        <w:t>rue Vivienne</w:t>
      </w:r>
    </w:p>
    <w:p w14:paraId="2895CDF4" w14:textId="77777777" w:rsidR="00AC47C0" w:rsidRPr="00AC47C0" w:rsidRDefault="00AC47C0" w:rsidP="00AC47C0">
      <w:pPr>
        <w:widowControl w:val="0"/>
        <w:suppressAutoHyphens/>
        <w:spacing w:line="360" w:lineRule="auto"/>
        <w:rPr>
          <w:rFonts w:ascii="Arial" w:eastAsia="Times" w:hAnsi="Arial" w:cs="Arial"/>
          <w:b/>
          <w:i/>
          <w:sz w:val="22"/>
          <w:szCs w:val="22"/>
          <w:lang w:eastAsia="ar-SA"/>
        </w:rPr>
      </w:pPr>
    </w:p>
    <w:p w14:paraId="160ACD01" w14:textId="77777777" w:rsidR="00AC47C0" w:rsidRPr="00AC47C0" w:rsidRDefault="00AC47C0" w:rsidP="00AC47C0">
      <w:pPr>
        <w:widowControl w:val="0"/>
        <w:suppressAutoHyphens/>
        <w:spacing w:line="360" w:lineRule="auto"/>
        <w:rPr>
          <w:rFonts w:ascii="Arial" w:eastAsia="Times" w:hAnsi="Arial" w:cs="Arial"/>
          <w:b/>
          <w:color w:val="000000"/>
          <w:sz w:val="22"/>
          <w:szCs w:val="22"/>
          <w:lang w:eastAsia="ar-SA"/>
        </w:rPr>
      </w:pPr>
      <w:r w:rsidRPr="00AC47C0">
        <w:rPr>
          <w:rFonts w:ascii="Arial" w:eastAsia="Times" w:hAnsi="Arial" w:cs="Arial"/>
          <w:b/>
          <w:color w:val="000000"/>
          <w:sz w:val="22"/>
          <w:szCs w:val="22"/>
          <w:lang w:eastAsia="ar-SA"/>
        </w:rPr>
        <w:t>9h15 - 9h30</w:t>
      </w:r>
    </w:p>
    <w:p w14:paraId="37675E27" w14:textId="77777777" w:rsidR="00AC47C0" w:rsidRP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2"/>
          <w:szCs w:val="22"/>
          <w:lang w:eastAsia="ar-SA"/>
        </w:rPr>
      </w:pPr>
      <w:r w:rsidRPr="00AC47C0">
        <w:rPr>
          <w:rFonts w:ascii="Arial" w:eastAsia="Times" w:hAnsi="Arial" w:cs="Arial"/>
          <w:b/>
          <w:color w:val="000000"/>
          <w:sz w:val="22"/>
          <w:szCs w:val="22"/>
          <w:lang w:eastAsia="ar-SA"/>
        </w:rPr>
        <w:t>Accueil des participants</w:t>
      </w:r>
    </w:p>
    <w:p w14:paraId="1393E041" w14:textId="77777777" w:rsidR="00AC47C0" w:rsidRP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2"/>
          <w:szCs w:val="22"/>
          <w:lang w:eastAsia="ar-SA"/>
        </w:rPr>
      </w:pPr>
    </w:p>
    <w:p w14:paraId="2B0EC82D" w14:textId="77777777" w:rsidR="00AC47C0" w:rsidRP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2"/>
          <w:szCs w:val="22"/>
          <w:lang w:eastAsia="ar-SA"/>
        </w:rPr>
      </w:pPr>
      <w:r w:rsidRPr="00AC47C0">
        <w:rPr>
          <w:rFonts w:ascii="Arial" w:eastAsia="Times" w:hAnsi="Arial" w:cs="Arial"/>
          <w:b/>
          <w:color w:val="000000"/>
          <w:sz w:val="22"/>
          <w:szCs w:val="22"/>
          <w:lang w:eastAsia="ar-SA"/>
        </w:rPr>
        <w:t>9h30 - 10h00</w:t>
      </w:r>
    </w:p>
    <w:p w14:paraId="7122206A" w14:textId="77777777" w:rsidR="00AC47C0" w:rsidRP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2"/>
          <w:szCs w:val="22"/>
          <w:lang w:eastAsia="ar-SA"/>
        </w:rPr>
      </w:pPr>
      <w:r w:rsidRPr="00AC47C0">
        <w:rPr>
          <w:rFonts w:ascii="Arial" w:eastAsia="Times" w:hAnsi="Arial" w:cs="Arial"/>
          <w:b/>
          <w:color w:val="000000"/>
          <w:sz w:val="22"/>
          <w:szCs w:val="22"/>
          <w:lang w:eastAsia="ar-SA"/>
        </w:rPr>
        <w:t>Tour de table et introduction à la formation</w:t>
      </w:r>
    </w:p>
    <w:p w14:paraId="454279F2" w14:textId="77777777" w:rsidR="00AC47C0" w:rsidRP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2"/>
          <w:szCs w:val="22"/>
          <w:lang w:eastAsia="ar-SA"/>
        </w:rPr>
      </w:pPr>
    </w:p>
    <w:p w14:paraId="224D00EC" w14:textId="77777777" w:rsidR="00AC47C0" w:rsidRP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2"/>
          <w:szCs w:val="22"/>
          <w:lang w:eastAsia="ar-SA"/>
        </w:rPr>
      </w:pPr>
      <w:r w:rsidRPr="00AC47C0">
        <w:rPr>
          <w:rFonts w:ascii="Arial" w:eastAsia="Times" w:hAnsi="Arial" w:cs="Arial"/>
          <w:b/>
          <w:color w:val="000000"/>
          <w:sz w:val="22"/>
          <w:szCs w:val="22"/>
          <w:lang w:eastAsia="ar-SA"/>
        </w:rPr>
        <w:t>10h00 - 12h30</w:t>
      </w:r>
    </w:p>
    <w:p w14:paraId="7F292690" w14:textId="77777777" w:rsidR="00AC47C0" w:rsidRPr="00AC47C0" w:rsidRDefault="00AC47C0" w:rsidP="00AC47C0">
      <w:pPr>
        <w:widowControl w:val="0"/>
        <w:numPr>
          <w:ilvl w:val="0"/>
          <w:numId w:val="19"/>
        </w:numPr>
        <w:suppressAutoHyphens/>
        <w:spacing w:line="276" w:lineRule="auto"/>
        <w:rPr>
          <w:rFonts w:ascii="Arial" w:eastAsia="Times" w:hAnsi="Arial" w:cs="Arial"/>
          <w:b/>
          <w:bCs/>
          <w:color w:val="000000"/>
          <w:sz w:val="22"/>
          <w:szCs w:val="22"/>
          <w:lang w:eastAsia="ar-SA"/>
        </w:rPr>
      </w:pPr>
      <w:r w:rsidRPr="00AC47C0">
        <w:rPr>
          <w:rFonts w:ascii="Arial" w:eastAsia="Times" w:hAnsi="Arial" w:cs="Arial"/>
          <w:b/>
          <w:bCs/>
          <w:color w:val="000000"/>
          <w:sz w:val="22"/>
          <w:szCs w:val="22"/>
          <w:lang w:eastAsia="ar-SA"/>
        </w:rPr>
        <w:t xml:space="preserve">Les obligations légales en matière de risque chimique, </w:t>
      </w:r>
      <w:r w:rsidRPr="00AC47C0">
        <w:rPr>
          <w:rFonts w:ascii="Arial" w:eastAsia="Times" w:hAnsi="Arial" w:cs="Arial"/>
          <w:b/>
          <w:bCs/>
          <w:i/>
          <w:color w:val="000000"/>
          <w:sz w:val="22"/>
          <w:szCs w:val="22"/>
          <w:lang w:eastAsia="ar-SA"/>
        </w:rPr>
        <w:t>Me Michel Ledoux</w:t>
      </w:r>
    </w:p>
    <w:p w14:paraId="68B9516E" w14:textId="77777777" w:rsidR="00AC47C0" w:rsidRP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bCs/>
          <w:color w:val="000000"/>
          <w:sz w:val="22"/>
          <w:szCs w:val="22"/>
          <w:lang w:eastAsia="ar-SA"/>
        </w:rPr>
      </w:pPr>
    </w:p>
    <w:p w14:paraId="2875D130" w14:textId="77777777" w:rsidR="00AC47C0" w:rsidRPr="00AC47C0" w:rsidRDefault="00AC47C0" w:rsidP="00AC47C0">
      <w:pPr>
        <w:widowControl w:val="0"/>
        <w:numPr>
          <w:ilvl w:val="0"/>
          <w:numId w:val="17"/>
        </w:numPr>
        <w:suppressAutoHyphens/>
        <w:spacing w:line="276" w:lineRule="auto"/>
        <w:rPr>
          <w:rFonts w:ascii="Arial" w:eastAsia="Times" w:hAnsi="Arial" w:cs="Arial"/>
          <w:color w:val="000000"/>
          <w:sz w:val="22"/>
          <w:szCs w:val="22"/>
          <w:lang w:eastAsia="ar-SA"/>
        </w:rPr>
      </w:pPr>
      <w:r w:rsidRPr="00AC47C0">
        <w:rPr>
          <w:rFonts w:ascii="Arial" w:eastAsia="Times" w:hAnsi="Arial" w:cs="Arial"/>
          <w:color w:val="000000"/>
          <w:sz w:val="22"/>
          <w:szCs w:val="22"/>
          <w:lang w:eastAsia="ar-SA"/>
        </w:rPr>
        <w:t>Introduction</w:t>
      </w:r>
    </w:p>
    <w:p w14:paraId="4AE6EB50" w14:textId="77777777" w:rsidR="00AC47C0" w:rsidRPr="00AC47C0" w:rsidRDefault="00AC47C0" w:rsidP="00AC47C0">
      <w:pPr>
        <w:widowControl w:val="0"/>
        <w:numPr>
          <w:ilvl w:val="1"/>
          <w:numId w:val="17"/>
        </w:numPr>
        <w:suppressAutoHyphens/>
        <w:spacing w:line="276" w:lineRule="auto"/>
        <w:rPr>
          <w:rFonts w:ascii="Arial" w:eastAsia="Times" w:hAnsi="Arial" w:cs="Arial"/>
          <w:color w:val="000000"/>
          <w:sz w:val="22"/>
          <w:szCs w:val="22"/>
          <w:lang w:eastAsia="ar-SA"/>
        </w:rPr>
      </w:pPr>
      <w:r w:rsidRPr="00AC47C0">
        <w:rPr>
          <w:rFonts w:ascii="Arial" w:eastAsia="Times" w:hAnsi="Arial" w:cs="Arial"/>
          <w:color w:val="000000"/>
          <w:sz w:val="22"/>
          <w:szCs w:val="22"/>
          <w:lang w:eastAsia="ar-SA"/>
        </w:rPr>
        <w:t>La responsabilité civile et pénale en matière d’hygiène, de sécurité et des conditions de travail : une question d’actualité</w:t>
      </w:r>
    </w:p>
    <w:p w14:paraId="17DE43D7" w14:textId="77777777" w:rsidR="00AC47C0" w:rsidRPr="00AC47C0" w:rsidRDefault="00AC47C0" w:rsidP="00AC47C0">
      <w:pPr>
        <w:widowControl w:val="0"/>
        <w:numPr>
          <w:ilvl w:val="1"/>
          <w:numId w:val="17"/>
        </w:numPr>
        <w:suppressAutoHyphens/>
        <w:spacing w:line="276" w:lineRule="auto"/>
        <w:rPr>
          <w:rFonts w:ascii="Arial" w:eastAsia="Times" w:hAnsi="Arial" w:cs="Arial"/>
          <w:color w:val="000000"/>
          <w:sz w:val="22"/>
          <w:szCs w:val="22"/>
          <w:lang w:eastAsia="ar-SA"/>
        </w:rPr>
      </w:pPr>
      <w:r w:rsidRPr="00AC47C0">
        <w:rPr>
          <w:rFonts w:ascii="Arial" w:eastAsia="Times" w:hAnsi="Arial" w:cs="Arial"/>
          <w:color w:val="000000"/>
          <w:sz w:val="22"/>
          <w:szCs w:val="22"/>
          <w:lang w:eastAsia="ar-SA"/>
        </w:rPr>
        <w:t>Les raisons de l’omniprésence du contentieux santé et sécurité au travail :</w:t>
      </w:r>
    </w:p>
    <w:p w14:paraId="44DD5889" w14:textId="77777777" w:rsidR="00AC47C0" w:rsidRPr="00AC47C0" w:rsidRDefault="00AC47C0" w:rsidP="00AC47C0">
      <w:pPr>
        <w:widowControl w:val="0"/>
        <w:numPr>
          <w:ilvl w:val="2"/>
          <w:numId w:val="20"/>
        </w:numPr>
        <w:suppressAutoHyphens/>
        <w:spacing w:line="276" w:lineRule="auto"/>
        <w:rPr>
          <w:rFonts w:ascii="Arial" w:eastAsia="Times" w:hAnsi="Arial" w:cs="Arial"/>
          <w:color w:val="000000"/>
          <w:sz w:val="22"/>
          <w:szCs w:val="22"/>
          <w:lang w:eastAsia="ar-SA"/>
        </w:rPr>
      </w:pPr>
      <w:r w:rsidRPr="00AC47C0">
        <w:rPr>
          <w:rFonts w:ascii="Arial" w:eastAsia="Times" w:hAnsi="Arial" w:cs="Arial"/>
          <w:color w:val="000000"/>
          <w:sz w:val="22"/>
          <w:szCs w:val="22"/>
          <w:lang w:eastAsia="ar-SA"/>
        </w:rPr>
        <w:t>Une opinion publique informée et réactive</w:t>
      </w:r>
    </w:p>
    <w:p w14:paraId="7A9A59E8" w14:textId="77777777" w:rsidR="00AC47C0" w:rsidRPr="00AC47C0" w:rsidRDefault="00AC47C0" w:rsidP="00AC47C0">
      <w:pPr>
        <w:widowControl w:val="0"/>
        <w:numPr>
          <w:ilvl w:val="2"/>
          <w:numId w:val="20"/>
        </w:numPr>
        <w:suppressAutoHyphens/>
        <w:spacing w:line="276" w:lineRule="auto"/>
        <w:rPr>
          <w:rFonts w:ascii="Arial" w:eastAsia="Times" w:hAnsi="Arial" w:cs="Arial"/>
          <w:color w:val="000000"/>
          <w:sz w:val="22"/>
          <w:szCs w:val="22"/>
          <w:lang w:eastAsia="ar-SA"/>
        </w:rPr>
      </w:pPr>
      <w:r w:rsidRPr="00AC47C0">
        <w:rPr>
          <w:rFonts w:ascii="Arial" w:eastAsia="Times" w:hAnsi="Arial" w:cs="Arial"/>
          <w:color w:val="000000"/>
          <w:sz w:val="22"/>
          <w:szCs w:val="22"/>
          <w:lang w:eastAsia="ar-SA"/>
        </w:rPr>
        <w:t>Des magistrats rigoureux</w:t>
      </w:r>
    </w:p>
    <w:p w14:paraId="0E7806D4" w14:textId="77777777" w:rsidR="00AC47C0" w:rsidRPr="00AC47C0" w:rsidRDefault="00AC47C0" w:rsidP="00AC47C0">
      <w:pPr>
        <w:widowControl w:val="0"/>
        <w:numPr>
          <w:ilvl w:val="2"/>
          <w:numId w:val="20"/>
        </w:numPr>
        <w:suppressAutoHyphens/>
        <w:spacing w:line="276" w:lineRule="auto"/>
        <w:rPr>
          <w:rFonts w:ascii="Arial" w:eastAsia="Times" w:hAnsi="Arial" w:cs="Arial"/>
          <w:color w:val="000000"/>
          <w:sz w:val="22"/>
          <w:szCs w:val="22"/>
          <w:lang w:eastAsia="ar-SA"/>
        </w:rPr>
      </w:pPr>
      <w:r w:rsidRPr="00AC47C0">
        <w:rPr>
          <w:rFonts w:ascii="Arial" w:eastAsia="Times" w:hAnsi="Arial" w:cs="Arial"/>
          <w:color w:val="000000"/>
          <w:sz w:val="22"/>
          <w:szCs w:val="22"/>
          <w:lang w:eastAsia="ar-SA"/>
        </w:rPr>
        <w:t>Une loi plus répressive</w:t>
      </w:r>
    </w:p>
    <w:p w14:paraId="2DAABBEC" w14:textId="77777777" w:rsidR="00AC47C0" w:rsidRP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color w:val="000000"/>
          <w:sz w:val="22"/>
          <w:szCs w:val="22"/>
          <w:lang w:eastAsia="ar-SA"/>
        </w:rPr>
      </w:pPr>
    </w:p>
    <w:p w14:paraId="09F81C76" w14:textId="77777777" w:rsidR="00AC47C0" w:rsidRPr="00AC47C0" w:rsidRDefault="00AC47C0" w:rsidP="00AC47C0">
      <w:pPr>
        <w:widowControl w:val="0"/>
        <w:numPr>
          <w:ilvl w:val="0"/>
          <w:numId w:val="17"/>
        </w:numPr>
        <w:suppressAutoHyphens/>
        <w:spacing w:line="276" w:lineRule="auto"/>
        <w:rPr>
          <w:rFonts w:ascii="Arial" w:eastAsia="Times" w:hAnsi="Arial" w:cs="Arial"/>
          <w:color w:val="000000"/>
          <w:sz w:val="22"/>
          <w:szCs w:val="22"/>
          <w:lang w:eastAsia="ar-SA"/>
        </w:rPr>
      </w:pPr>
      <w:r w:rsidRPr="00AC47C0">
        <w:rPr>
          <w:rFonts w:ascii="Arial" w:eastAsia="Times" w:hAnsi="Arial" w:cs="Arial"/>
          <w:color w:val="000000"/>
          <w:sz w:val="22"/>
          <w:szCs w:val="22"/>
          <w:lang w:eastAsia="ar-SA"/>
        </w:rPr>
        <w:t>La responsabilité civile en matière d’hygiène, de sécurité et des conditions de travail : un risque pour le maître d’ouvrage public ou privé</w:t>
      </w:r>
    </w:p>
    <w:p w14:paraId="0E689889" w14:textId="77777777" w:rsidR="00AC47C0" w:rsidRPr="00AC47C0" w:rsidRDefault="00AC47C0" w:rsidP="00AC47C0">
      <w:pPr>
        <w:widowControl w:val="0"/>
        <w:numPr>
          <w:ilvl w:val="1"/>
          <w:numId w:val="17"/>
        </w:numPr>
        <w:suppressAutoHyphens/>
        <w:spacing w:line="276" w:lineRule="auto"/>
        <w:rPr>
          <w:rFonts w:ascii="Arial" w:eastAsia="Times" w:hAnsi="Arial" w:cs="Arial"/>
          <w:color w:val="000000"/>
          <w:sz w:val="22"/>
          <w:szCs w:val="22"/>
          <w:lang w:eastAsia="ar-SA"/>
        </w:rPr>
      </w:pPr>
      <w:r w:rsidRPr="00AC47C0">
        <w:rPr>
          <w:rFonts w:ascii="Arial" w:eastAsia="Times" w:hAnsi="Arial" w:cs="Arial"/>
          <w:color w:val="000000"/>
          <w:sz w:val="22"/>
          <w:szCs w:val="22"/>
          <w:lang w:eastAsia="ar-SA"/>
        </w:rPr>
        <w:t>Les difficultés d’indemnisation en cas d’atteinte à la santé (accident ou maladie d’origine professionnelle)</w:t>
      </w:r>
    </w:p>
    <w:p w14:paraId="5DB0860D" w14:textId="77777777" w:rsidR="00AC47C0" w:rsidRPr="00AC47C0" w:rsidRDefault="00AC47C0" w:rsidP="00AC47C0">
      <w:pPr>
        <w:widowControl w:val="0"/>
        <w:numPr>
          <w:ilvl w:val="1"/>
          <w:numId w:val="17"/>
        </w:numPr>
        <w:suppressAutoHyphens/>
        <w:spacing w:line="276" w:lineRule="auto"/>
        <w:rPr>
          <w:rFonts w:ascii="Arial" w:eastAsia="Times" w:hAnsi="Arial" w:cs="Arial"/>
          <w:color w:val="000000"/>
          <w:sz w:val="22"/>
          <w:szCs w:val="22"/>
          <w:lang w:eastAsia="ar-SA"/>
        </w:rPr>
      </w:pPr>
      <w:r w:rsidRPr="00AC47C0">
        <w:rPr>
          <w:rFonts w:ascii="Arial" w:eastAsia="Times" w:hAnsi="Arial" w:cs="Arial"/>
          <w:color w:val="000000"/>
          <w:sz w:val="22"/>
          <w:szCs w:val="22"/>
          <w:lang w:eastAsia="ar-SA"/>
        </w:rPr>
        <w:t>L’obligation de sécurité</w:t>
      </w:r>
    </w:p>
    <w:p w14:paraId="58138919" w14:textId="77777777" w:rsidR="00AC47C0" w:rsidRPr="00AC47C0" w:rsidRDefault="00AC47C0" w:rsidP="00AC47C0">
      <w:pPr>
        <w:widowControl w:val="0"/>
        <w:numPr>
          <w:ilvl w:val="1"/>
          <w:numId w:val="17"/>
        </w:numPr>
        <w:suppressAutoHyphens/>
        <w:spacing w:line="276" w:lineRule="auto"/>
        <w:rPr>
          <w:rFonts w:ascii="Arial" w:eastAsia="Times" w:hAnsi="Arial" w:cs="Arial"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color w:val="000000"/>
          <w:sz w:val="22"/>
          <w:szCs w:val="22"/>
          <w:lang w:eastAsia="ar-SA"/>
        </w:rPr>
        <w:t>Les évolutions en matière de préjudic</w:t>
      </w:r>
      <w:r w:rsidRPr="00AC47C0">
        <w:rPr>
          <w:rFonts w:ascii="Arial" w:eastAsia="Times" w:hAnsi="Arial" w:cs="Arial"/>
          <w:color w:val="000000"/>
          <w:sz w:val="20"/>
          <w:szCs w:val="20"/>
          <w:lang w:eastAsia="ar-SA"/>
        </w:rPr>
        <w:t>e d’anxiété (produits toxiques ou nocifs)</w:t>
      </w:r>
    </w:p>
    <w:p w14:paraId="316856BA" w14:textId="77777777" w:rsidR="00AC47C0" w:rsidRP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color w:val="000000"/>
          <w:sz w:val="20"/>
          <w:szCs w:val="20"/>
          <w:lang w:eastAsia="ar-SA"/>
        </w:rPr>
      </w:pPr>
    </w:p>
    <w:p w14:paraId="0AD3E7C1" w14:textId="77777777" w:rsidR="00AC47C0" w:rsidRPr="00AC47C0" w:rsidRDefault="00AC47C0" w:rsidP="00AC47C0">
      <w:pPr>
        <w:widowControl w:val="0"/>
        <w:numPr>
          <w:ilvl w:val="0"/>
          <w:numId w:val="17"/>
        </w:numPr>
        <w:suppressAutoHyphens/>
        <w:spacing w:line="276" w:lineRule="auto"/>
        <w:rPr>
          <w:rFonts w:ascii="Arial" w:eastAsia="Times" w:hAnsi="Arial" w:cs="Arial"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color w:val="000000"/>
          <w:sz w:val="20"/>
          <w:szCs w:val="20"/>
          <w:lang w:eastAsia="ar-SA"/>
        </w:rPr>
        <w:t>La responsabilité pénale en matière d’hygiène, de sécurité et des conditions de travail : un risque pour les personnes physiques et morales</w:t>
      </w:r>
    </w:p>
    <w:p w14:paraId="7E6E8F58" w14:textId="77777777" w:rsidR="00AC47C0" w:rsidRPr="00AC47C0" w:rsidRDefault="00AC47C0" w:rsidP="00AC47C0">
      <w:pPr>
        <w:widowControl w:val="0"/>
        <w:numPr>
          <w:ilvl w:val="1"/>
          <w:numId w:val="17"/>
        </w:numPr>
        <w:suppressAutoHyphens/>
        <w:spacing w:line="276" w:lineRule="auto"/>
        <w:rPr>
          <w:rFonts w:ascii="Arial" w:eastAsia="Times" w:hAnsi="Arial" w:cs="Arial"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color w:val="000000"/>
          <w:sz w:val="20"/>
          <w:szCs w:val="20"/>
          <w:lang w:eastAsia="ar-SA"/>
        </w:rPr>
        <w:t>Au titre du Code du travail</w:t>
      </w:r>
    </w:p>
    <w:p w14:paraId="727E1C50" w14:textId="77777777" w:rsidR="00AC47C0" w:rsidRPr="00AC47C0" w:rsidRDefault="00AC47C0" w:rsidP="00AC47C0">
      <w:pPr>
        <w:widowControl w:val="0"/>
        <w:numPr>
          <w:ilvl w:val="2"/>
          <w:numId w:val="21"/>
        </w:numPr>
        <w:suppressAutoHyphens/>
        <w:spacing w:line="276" w:lineRule="auto"/>
        <w:rPr>
          <w:rFonts w:ascii="Arial" w:eastAsia="Times" w:hAnsi="Arial" w:cs="Arial"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color w:val="000000"/>
          <w:sz w:val="20"/>
          <w:szCs w:val="20"/>
          <w:lang w:eastAsia="ar-SA"/>
        </w:rPr>
        <w:t>Rappel des principes généraux de prévention</w:t>
      </w:r>
    </w:p>
    <w:p w14:paraId="6B111C86" w14:textId="77777777" w:rsidR="00AC47C0" w:rsidRPr="00AC47C0" w:rsidRDefault="00AC47C0" w:rsidP="00AC47C0">
      <w:pPr>
        <w:widowControl w:val="0"/>
        <w:numPr>
          <w:ilvl w:val="2"/>
          <w:numId w:val="21"/>
        </w:numPr>
        <w:suppressAutoHyphens/>
        <w:spacing w:line="276" w:lineRule="auto"/>
        <w:rPr>
          <w:rFonts w:ascii="Arial" w:eastAsia="Times" w:hAnsi="Arial" w:cs="Arial"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color w:val="000000"/>
          <w:sz w:val="20"/>
          <w:szCs w:val="20"/>
          <w:lang w:eastAsia="ar-SA"/>
        </w:rPr>
        <w:t>Prévention des risques chimiques</w:t>
      </w:r>
    </w:p>
    <w:p w14:paraId="0A803D70" w14:textId="77777777" w:rsidR="00AC47C0" w:rsidRPr="00AC47C0" w:rsidRDefault="00AC47C0" w:rsidP="00AC47C0">
      <w:pPr>
        <w:widowControl w:val="0"/>
        <w:numPr>
          <w:ilvl w:val="2"/>
          <w:numId w:val="21"/>
        </w:numPr>
        <w:suppressAutoHyphens/>
        <w:spacing w:line="276" w:lineRule="auto"/>
        <w:rPr>
          <w:rFonts w:ascii="Arial" w:eastAsia="Times" w:hAnsi="Arial" w:cs="Arial"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color w:val="000000"/>
          <w:sz w:val="20"/>
          <w:szCs w:val="20"/>
          <w:lang w:eastAsia="ar-SA"/>
        </w:rPr>
        <w:t>Gestion de la coactivité (plan de prévention, etc…)</w:t>
      </w:r>
    </w:p>
    <w:p w14:paraId="74C1B5CB" w14:textId="77777777" w:rsidR="00AC47C0" w:rsidRPr="00AC47C0" w:rsidRDefault="00AC47C0" w:rsidP="00AC47C0">
      <w:pPr>
        <w:widowControl w:val="0"/>
        <w:numPr>
          <w:ilvl w:val="1"/>
          <w:numId w:val="17"/>
        </w:numPr>
        <w:suppressAutoHyphens/>
        <w:spacing w:line="276" w:lineRule="auto"/>
        <w:rPr>
          <w:rFonts w:ascii="Arial" w:eastAsia="Times" w:hAnsi="Arial" w:cs="Arial"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color w:val="000000"/>
          <w:sz w:val="20"/>
          <w:szCs w:val="20"/>
          <w:lang w:eastAsia="ar-SA"/>
        </w:rPr>
        <w:t>Au titre du Code pénal</w:t>
      </w:r>
    </w:p>
    <w:p w14:paraId="46683138" w14:textId="77777777" w:rsidR="00AC47C0" w:rsidRPr="00AC47C0" w:rsidRDefault="00AC47C0" w:rsidP="00AC47C0">
      <w:pPr>
        <w:widowControl w:val="0"/>
        <w:numPr>
          <w:ilvl w:val="2"/>
          <w:numId w:val="22"/>
        </w:numPr>
        <w:suppressAutoHyphens/>
        <w:spacing w:line="276" w:lineRule="auto"/>
        <w:rPr>
          <w:rFonts w:ascii="Arial" w:eastAsia="Times" w:hAnsi="Arial" w:cs="Arial"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color w:val="000000"/>
          <w:sz w:val="20"/>
          <w:szCs w:val="20"/>
          <w:lang w:eastAsia="ar-SA"/>
        </w:rPr>
        <w:t>Les fondements des poursuites pénales</w:t>
      </w:r>
    </w:p>
    <w:p w14:paraId="26351094" w14:textId="77777777" w:rsidR="00AC47C0" w:rsidRPr="00AC47C0" w:rsidRDefault="00AC47C0" w:rsidP="00AC47C0">
      <w:pPr>
        <w:widowControl w:val="0"/>
        <w:numPr>
          <w:ilvl w:val="2"/>
          <w:numId w:val="22"/>
        </w:numPr>
        <w:suppressAutoHyphens/>
        <w:spacing w:line="276" w:lineRule="auto"/>
        <w:rPr>
          <w:rFonts w:ascii="Arial" w:eastAsia="Times" w:hAnsi="Arial" w:cs="Arial"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color w:val="000000"/>
          <w:sz w:val="20"/>
          <w:szCs w:val="20"/>
          <w:lang w:eastAsia="ar-SA"/>
        </w:rPr>
        <w:t>Homicide, blessure involontaire et mise en danger d’autrui</w:t>
      </w:r>
    </w:p>
    <w:p w14:paraId="5CC9D26F" w14:textId="77777777" w:rsid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0"/>
          <w:szCs w:val="20"/>
          <w:lang w:eastAsia="ar-SA"/>
        </w:rPr>
      </w:pPr>
    </w:p>
    <w:p w14:paraId="18980FF1" w14:textId="77777777" w:rsidR="00EE432A" w:rsidRPr="00AC47C0" w:rsidRDefault="00EE432A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0"/>
          <w:szCs w:val="20"/>
          <w:lang w:eastAsia="ar-SA"/>
        </w:rPr>
      </w:pPr>
    </w:p>
    <w:p w14:paraId="459ACFE7" w14:textId="77777777" w:rsidR="00AC47C0" w:rsidRP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0"/>
          <w:szCs w:val="20"/>
          <w:lang w:eastAsia="ar-SA"/>
        </w:rPr>
      </w:pPr>
    </w:p>
    <w:p w14:paraId="6BBEEBA2" w14:textId="77777777" w:rsid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0"/>
          <w:szCs w:val="20"/>
          <w:lang w:eastAsia="ar-SA"/>
        </w:rPr>
      </w:pPr>
    </w:p>
    <w:p w14:paraId="1CA8448E" w14:textId="77777777" w:rsidR="00EE432A" w:rsidRDefault="00EE432A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0"/>
          <w:szCs w:val="20"/>
          <w:lang w:eastAsia="ar-SA"/>
        </w:rPr>
      </w:pPr>
    </w:p>
    <w:p w14:paraId="06058CCF" w14:textId="77777777" w:rsidR="00E036CF" w:rsidRPr="00AC47C0" w:rsidRDefault="00E036CF" w:rsidP="00E036CF">
      <w:pPr>
        <w:widowControl w:val="0"/>
        <w:suppressAutoHyphens/>
        <w:spacing w:line="276" w:lineRule="auto"/>
        <w:rPr>
          <w:rFonts w:ascii="Arial" w:eastAsia="Times" w:hAnsi="Arial" w:cs="Arial"/>
          <w:b/>
          <w:bCs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/>
          <w:color w:val="000000"/>
          <w:sz w:val="20"/>
          <w:szCs w:val="20"/>
          <w:lang w:eastAsia="ar-SA"/>
        </w:rPr>
        <w:t>12h30 - 14h00</w:t>
      </w:r>
      <w:r>
        <w:rPr>
          <w:rFonts w:ascii="Arial" w:eastAsia="Times" w:hAnsi="Arial" w:cs="Arial"/>
          <w:b/>
          <w:bCs/>
          <w:color w:val="000000"/>
          <w:sz w:val="20"/>
          <w:szCs w:val="20"/>
          <w:lang w:eastAsia="ar-SA"/>
        </w:rPr>
        <w:tab/>
      </w:r>
      <w:r>
        <w:rPr>
          <w:rFonts w:ascii="Arial" w:eastAsia="Times" w:hAnsi="Arial" w:cs="Arial"/>
          <w:b/>
          <w:bCs/>
          <w:color w:val="000000"/>
          <w:sz w:val="20"/>
          <w:szCs w:val="20"/>
          <w:lang w:eastAsia="ar-SA"/>
        </w:rPr>
        <w:tab/>
      </w:r>
      <w:r w:rsidRPr="00AC47C0">
        <w:rPr>
          <w:rFonts w:ascii="Arial" w:eastAsia="Times" w:hAnsi="Arial" w:cs="Arial"/>
          <w:b/>
          <w:bCs/>
          <w:color w:val="000000"/>
          <w:sz w:val="20"/>
          <w:szCs w:val="20"/>
          <w:lang w:eastAsia="ar-SA"/>
        </w:rPr>
        <w:t>Déjeuner</w:t>
      </w:r>
    </w:p>
    <w:p w14:paraId="7E5AB14E" w14:textId="77777777" w:rsidR="00EE432A" w:rsidRDefault="00EE432A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0"/>
          <w:szCs w:val="20"/>
          <w:lang w:eastAsia="ar-SA"/>
        </w:rPr>
      </w:pPr>
    </w:p>
    <w:p w14:paraId="7851069A" w14:textId="77777777" w:rsidR="00EE432A" w:rsidRDefault="00EE432A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0"/>
          <w:szCs w:val="20"/>
          <w:lang w:eastAsia="ar-SA"/>
        </w:rPr>
      </w:pPr>
    </w:p>
    <w:p w14:paraId="57773928" w14:textId="77777777" w:rsidR="00EE432A" w:rsidRDefault="00EE432A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0"/>
          <w:szCs w:val="20"/>
          <w:lang w:eastAsia="ar-SA"/>
        </w:rPr>
      </w:pPr>
    </w:p>
    <w:p w14:paraId="13D88D13" w14:textId="77777777" w:rsidR="00EE432A" w:rsidRDefault="00EE432A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0"/>
          <w:szCs w:val="20"/>
          <w:lang w:eastAsia="ar-SA"/>
        </w:rPr>
      </w:pPr>
    </w:p>
    <w:p w14:paraId="75A8C7B3" w14:textId="77777777" w:rsidR="00EE432A" w:rsidRDefault="00EE432A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0"/>
          <w:szCs w:val="20"/>
          <w:lang w:eastAsia="ar-SA"/>
        </w:rPr>
      </w:pPr>
    </w:p>
    <w:p w14:paraId="670207E6" w14:textId="77777777" w:rsidR="00EE432A" w:rsidRDefault="00EE432A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0"/>
          <w:szCs w:val="20"/>
          <w:lang w:eastAsia="ar-SA"/>
        </w:rPr>
      </w:pPr>
    </w:p>
    <w:p w14:paraId="53F5F5B8" w14:textId="77777777" w:rsidR="00EE432A" w:rsidRPr="00AC47C0" w:rsidRDefault="00EE432A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0"/>
          <w:szCs w:val="20"/>
          <w:lang w:eastAsia="ar-SA"/>
        </w:rPr>
      </w:pPr>
    </w:p>
    <w:p w14:paraId="1662A4C8" w14:textId="77777777" w:rsidR="00AC47C0" w:rsidRP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/>
          <w:color w:val="000000"/>
          <w:sz w:val="20"/>
          <w:szCs w:val="20"/>
          <w:lang w:eastAsia="ar-SA"/>
        </w:rPr>
        <w:t>14h00 - 16h30</w:t>
      </w:r>
    </w:p>
    <w:p w14:paraId="61585AF4" w14:textId="77777777" w:rsidR="00AC47C0" w:rsidRPr="00AC47C0" w:rsidRDefault="00AC47C0" w:rsidP="00AC47C0">
      <w:pPr>
        <w:widowControl w:val="0"/>
        <w:numPr>
          <w:ilvl w:val="0"/>
          <w:numId w:val="19"/>
        </w:numPr>
        <w:suppressAutoHyphens/>
        <w:spacing w:line="276" w:lineRule="auto"/>
        <w:rPr>
          <w:rFonts w:ascii="Arial" w:eastAsia="Times" w:hAnsi="Arial" w:cs="Arial"/>
          <w:b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/>
          <w:color w:val="000000"/>
          <w:sz w:val="20"/>
          <w:szCs w:val="20"/>
          <w:lang w:eastAsia="ar-SA"/>
        </w:rPr>
        <w:t xml:space="preserve">Aspects pratiques, </w:t>
      </w:r>
      <w:r w:rsidRPr="00AC47C0">
        <w:rPr>
          <w:rFonts w:ascii="Arial" w:eastAsia="Times" w:hAnsi="Arial" w:cs="Arial"/>
          <w:b/>
          <w:i/>
          <w:iCs/>
          <w:color w:val="000000"/>
          <w:sz w:val="20"/>
          <w:szCs w:val="20"/>
          <w:lang w:eastAsia="ar-SA"/>
        </w:rPr>
        <w:t>Chantal Fresnay</w:t>
      </w:r>
    </w:p>
    <w:p w14:paraId="15A63BBA" w14:textId="77777777" w:rsidR="00AC47C0" w:rsidRP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color w:val="000000"/>
          <w:sz w:val="20"/>
          <w:szCs w:val="20"/>
          <w:lang w:eastAsia="ar-SA"/>
        </w:rPr>
      </w:pPr>
    </w:p>
    <w:p w14:paraId="254E166E" w14:textId="77777777" w:rsidR="00AC47C0" w:rsidRPr="00AC47C0" w:rsidRDefault="00AC47C0" w:rsidP="00AC47C0">
      <w:pPr>
        <w:widowControl w:val="0"/>
        <w:numPr>
          <w:ilvl w:val="0"/>
          <w:numId w:val="18"/>
        </w:numPr>
        <w:suppressAutoHyphens/>
        <w:spacing w:line="276" w:lineRule="auto"/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  <w:t>Démarche de prévention générale :</w:t>
      </w:r>
    </w:p>
    <w:p w14:paraId="3FBF34DB" w14:textId="77777777" w:rsidR="00AC47C0" w:rsidRPr="00AC47C0" w:rsidRDefault="00AC47C0" w:rsidP="00AC47C0">
      <w:pPr>
        <w:widowControl w:val="0"/>
        <w:numPr>
          <w:ilvl w:val="1"/>
          <w:numId w:val="18"/>
        </w:numPr>
        <w:suppressAutoHyphens/>
        <w:spacing w:line="276" w:lineRule="auto"/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  <w:t>Les principaux risques</w:t>
      </w:r>
    </w:p>
    <w:p w14:paraId="255B868F" w14:textId="77777777" w:rsidR="00AC47C0" w:rsidRPr="00AC47C0" w:rsidRDefault="00AC47C0" w:rsidP="00AC47C0">
      <w:pPr>
        <w:widowControl w:val="0"/>
        <w:numPr>
          <w:ilvl w:val="1"/>
          <w:numId w:val="18"/>
        </w:numPr>
        <w:suppressAutoHyphens/>
        <w:spacing w:line="276" w:lineRule="auto"/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  <w:t xml:space="preserve">Le plan de </w:t>
      </w:r>
      <w:proofErr w:type="spellStart"/>
      <w:r w:rsidRPr="00AC47C0"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  <w:t>préventioon</w:t>
      </w:r>
      <w:proofErr w:type="spellEnd"/>
    </w:p>
    <w:p w14:paraId="4345DCFD" w14:textId="77777777" w:rsidR="00AC47C0" w:rsidRP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</w:pPr>
    </w:p>
    <w:p w14:paraId="6A3BA2DC" w14:textId="77777777" w:rsidR="00AC47C0" w:rsidRPr="00AC47C0" w:rsidRDefault="00AC47C0" w:rsidP="00AC47C0">
      <w:pPr>
        <w:widowControl w:val="0"/>
        <w:numPr>
          <w:ilvl w:val="0"/>
          <w:numId w:val="18"/>
        </w:numPr>
        <w:suppressAutoHyphens/>
        <w:spacing w:line="276" w:lineRule="auto"/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  <w:t>La prévention du risque chimique : le cas des solvants</w:t>
      </w:r>
    </w:p>
    <w:p w14:paraId="0CE3C0AB" w14:textId="77777777" w:rsidR="00AC47C0" w:rsidRPr="00AC47C0" w:rsidRDefault="00AC47C0" w:rsidP="00AC47C0">
      <w:pPr>
        <w:widowControl w:val="0"/>
        <w:numPr>
          <w:ilvl w:val="1"/>
          <w:numId w:val="18"/>
        </w:numPr>
        <w:suppressAutoHyphens/>
        <w:spacing w:line="276" w:lineRule="auto"/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  <w:t>L’étiquetage</w:t>
      </w:r>
    </w:p>
    <w:p w14:paraId="1863256F" w14:textId="77777777" w:rsidR="00AC47C0" w:rsidRPr="00AC47C0" w:rsidRDefault="00AC47C0" w:rsidP="00AC47C0">
      <w:pPr>
        <w:widowControl w:val="0"/>
        <w:numPr>
          <w:ilvl w:val="1"/>
          <w:numId w:val="18"/>
        </w:numPr>
        <w:suppressAutoHyphens/>
        <w:spacing w:line="276" w:lineRule="auto"/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  <w:t>Les fiches de sécurité</w:t>
      </w:r>
    </w:p>
    <w:p w14:paraId="2E9FC77A" w14:textId="77777777" w:rsidR="00AC47C0" w:rsidRPr="00AC47C0" w:rsidRDefault="00AC47C0" w:rsidP="00AC47C0">
      <w:pPr>
        <w:widowControl w:val="0"/>
        <w:numPr>
          <w:ilvl w:val="1"/>
          <w:numId w:val="18"/>
        </w:numPr>
        <w:suppressAutoHyphens/>
        <w:spacing w:line="276" w:lineRule="auto"/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  <w:t>Les équipements de protection collective et individuelle</w:t>
      </w:r>
    </w:p>
    <w:p w14:paraId="42B456FB" w14:textId="77777777" w:rsidR="00AC47C0" w:rsidRP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</w:pPr>
    </w:p>
    <w:p w14:paraId="1B79B5D9" w14:textId="77777777" w:rsidR="00AC47C0" w:rsidRPr="00AC47C0" w:rsidRDefault="00AC47C0" w:rsidP="00AC47C0">
      <w:pPr>
        <w:widowControl w:val="0"/>
        <w:numPr>
          <w:ilvl w:val="0"/>
          <w:numId w:val="18"/>
        </w:numPr>
        <w:suppressAutoHyphens/>
        <w:spacing w:line="276" w:lineRule="auto"/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  <w:t>Les mesures organisationnelles :</w:t>
      </w:r>
    </w:p>
    <w:p w14:paraId="2742176E" w14:textId="77777777" w:rsidR="00AC47C0" w:rsidRPr="00AC47C0" w:rsidRDefault="00AC47C0" w:rsidP="00AC47C0">
      <w:pPr>
        <w:widowControl w:val="0"/>
        <w:numPr>
          <w:ilvl w:val="1"/>
          <w:numId w:val="18"/>
        </w:numPr>
        <w:suppressAutoHyphens/>
        <w:spacing w:line="276" w:lineRule="auto"/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  <w:t>L’aménagement minimal : pour la création d’espaces dédiés adaptés au travail de restauration d’œuvres toxiques, à la manipulation et au stockage de produits chimiques.</w:t>
      </w:r>
    </w:p>
    <w:p w14:paraId="2D89A962" w14:textId="77777777" w:rsidR="00AC47C0" w:rsidRPr="00AC47C0" w:rsidRDefault="00AC47C0" w:rsidP="00AC47C0">
      <w:pPr>
        <w:widowControl w:val="0"/>
        <w:numPr>
          <w:ilvl w:val="1"/>
          <w:numId w:val="18"/>
        </w:numPr>
        <w:suppressAutoHyphens/>
        <w:spacing w:line="276" w:lineRule="auto"/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  <w:t>Mise en place d’un dispositif de sécurité pour les restaurateurs (stockage des solvants organiques, gestion des déchets, sécurité électrique, ventilation, douches, protections, etc.)</w:t>
      </w:r>
    </w:p>
    <w:p w14:paraId="1533E6F3" w14:textId="77777777" w:rsidR="00AC47C0" w:rsidRPr="00AC47C0" w:rsidRDefault="00AC47C0" w:rsidP="00AC47C0">
      <w:pPr>
        <w:widowControl w:val="0"/>
        <w:numPr>
          <w:ilvl w:val="1"/>
          <w:numId w:val="18"/>
        </w:numPr>
        <w:suppressAutoHyphens/>
        <w:spacing w:line="276" w:lineRule="auto"/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Cs/>
          <w:color w:val="000000"/>
          <w:sz w:val="20"/>
          <w:szCs w:val="20"/>
          <w:lang w:eastAsia="ar-SA"/>
        </w:rPr>
        <w:t xml:space="preserve">La sécurité du public </w:t>
      </w:r>
    </w:p>
    <w:p w14:paraId="032FC3A9" w14:textId="77777777" w:rsidR="00AC47C0" w:rsidRP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bCs/>
          <w:color w:val="000000"/>
          <w:sz w:val="20"/>
          <w:szCs w:val="20"/>
          <w:lang w:eastAsia="ar-SA"/>
        </w:rPr>
      </w:pPr>
    </w:p>
    <w:p w14:paraId="5A71D387" w14:textId="731BF973" w:rsidR="00AC47C0" w:rsidRPr="00AC47C0" w:rsidRDefault="00AC47C0" w:rsidP="00AC47C0">
      <w:pPr>
        <w:widowControl w:val="0"/>
        <w:suppressAutoHyphens/>
        <w:spacing w:line="276" w:lineRule="auto"/>
        <w:rPr>
          <w:rFonts w:ascii="Arial" w:eastAsia="Times" w:hAnsi="Arial" w:cs="Arial"/>
          <w:b/>
          <w:bCs/>
          <w:color w:val="000000"/>
          <w:sz w:val="20"/>
          <w:szCs w:val="20"/>
          <w:lang w:eastAsia="ar-SA"/>
        </w:rPr>
      </w:pPr>
      <w:r w:rsidRPr="00AC47C0">
        <w:rPr>
          <w:rFonts w:ascii="Arial" w:eastAsia="Times" w:hAnsi="Arial" w:cs="Arial"/>
          <w:b/>
          <w:bCs/>
          <w:color w:val="000000"/>
          <w:sz w:val="20"/>
          <w:szCs w:val="20"/>
          <w:lang w:eastAsia="ar-SA"/>
        </w:rPr>
        <w:t>16h30 -17h30</w:t>
      </w:r>
      <w:r>
        <w:rPr>
          <w:rFonts w:ascii="Arial" w:eastAsia="Times" w:hAnsi="Arial" w:cs="Arial"/>
          <w:b/>
          <w:bCs/>
          <w:color w:val="000000"/>
          <w:sz w:val="20"/>
          <w:szCs w:val="20"/>
          <w:lang w:eastAsia="ar-SA"/>
        </w:rPr>
        <w:tab/>
        <w:t>Echanges</w:t>
      </w:r>
    </w:p>
    <w:sectPr w:rsidR="00AC47C0" w:rsidRPr="00AC47C0" w:rsidSect="000F52F4">
      <w:footerReference w:type="even" r:id="rId11"/>
      <w:footerReference w:type="default" r:id="rId12"/>
      <w:pgSz w:w="11906" w:h="16838"/>
      <w:pgMar w:top="1417" w:right="1417" w:bottom="1417" w:left="1417" w:header="709" w:footer="5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0F4A7" w14:textId="77777777" w:rsidR="009B45FE" w:rsidRDefault="009B45FE">
      <w:r>
        <w:separator/>
      </w:r>
    </w:p>
  </w:endnote>
  <w:endnote w:type="continuationSeparator" w:id="0">
    <w:p w14:paraId="3C16B720" w14:textId="77777777" w:rsidR="009B45FE" w:rsidRDefault="009B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WTalen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0D4C1" w14:textId="77777777" w:rsidR="00CB4A85" w:rsidRPr="00002C0D" w:rsidRDefault="00CB4A85" w:rsidP="00575818">
    <w:pPr>
      <w:pStyle w:val="Pieddepage"/>
      <w:framePr w:wrap="around" w:vAnchor="text" w:hAnchor="margin" w:xAlign="right" w:y="1"/>
      <w:rPr>
        <w:rStyle w:val="Numrodepage"/>
        <w:sz w:val="23"/>
        <w:szCs w:val="23"/>
      </w:rPr>
    </w:pPr>
    <w:r w:rsidRPr="00002C0D">
      <w:rPr>
        <w:rStyle w:val="Numrodepage"/>
        <w:sz w:val="23"/>
        <w:szCs w:val="23"/>
      </w:rPr>
      <w:fldChar w:fldCharType="begin"/>
    </w:r>
    <w:r>
      <w:rPr>
        <w:rStyle w:val="Numrodepage"/>
        <w:sz w:val="23"/>
        <w:szCs w:val="23"/>
      </w:rPr>
      <w:instrText>PAGE</w:instrText>
    </w:r>
    <w:r w:rsidRPr="00002C0D">
      <w:rPr>
        <w:rStyle w:val="Numrodepage"/>
        <w:sz w:val="23"/>
        <w:szCs w:val="23"/>
      </w:rPr>
      <w:instrText xml:space="preserve">  </w:instrText>
    </w:r>
    <w:r w:rsidRPr="00002C0D">
      <w:rPr>
        <w:rStyle w:val="Numrodepage"/>
        <w:sz w:val="23"/>
        <w:szCs w:val="23"/>
      </w:rPr>
      <w:fldChar w:fldCharType="end"/>
    </w:r>
  </w:p>
  <w:p w14:paraId="454EBF2A" w14:textId="77777777" w:rsidR="00CB4A85" w:rsidRPr="00002C0D" w:rsidRDefault="00CB4A85" w:rsidP="00575818">
    <w:pPr>
      <w:pStyle w:val="Pieddepage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B132" w14:textId="77777777" w:rsidR="00CB4A85" w:rsidRPr="00961D4A" w:rsidRDefault="00830495" w:rsidP="00575818">
    <w:pPr>
      <w:pStyle w:val="Pieddepage"/>
      <w:ind w:right="360"/>
      <w:rPr>
        <w:rFonts w:ascii="Arial" w:hAnsi="Arial" w:cs="Arial"/>
        <w:bCs/>
        <w:i/>
        <w:color w:val="800080"/>
        <w:spacing w:val="20"/>
        <w:sz w:val="20"/>
        <w:szCs w:val="20"/>
      </w:rPr>
    </w:pPr>
    <w:r>
      <w:rPr>
        <w:rFonts w:ascii="Arial" w:hAnsi="Arial" w:cs="Arial"/>
        <w:bCs/>
        <w:spacing w:val="20"/>
        <w:sz w:val="20"/>
        <w:szCs w:val="20"/>
      </w:rPr>
      <w:tab/>
    </w:r>
    <w:r w:rsidR="00CB4A85" w:rsidRPr="00961D4A">
      <w:rPr>
        <w:rFonts w:ascii="Arial" w:hAnsi="Arial" w:cs="Arial"/>
        <w:bCs/>
        <w:spacing w:val="20"/>
        <w:sz w:val="20"/>
        <w:szCs w:val="20"/>
      </w:rPr>
      <w:t xml:space="preserve">Institut national du patrimoine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B4242" w14:textId="77777777" w:rsidR="009B45FE" w:rsidRDefault="009B45FE">
      <w:r>
        <w:separator/>
      </w:r>
    </w:p>
  </w:footnote>
  <w:footnote w:type="continuationSeparator" w:id="0">
    <w:p w14:paraId="0930A3D5" w14:textId="77777777" w:rsidR="009B45FE" w:rsidRDefault="009B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69B1951"/>
    <w:multiLevelType w:val="hybridMultilevel"/>
    <w:tmpl w:val="7F6A9EE4"/>
    <w:lvl w:ilvl="0" w:tplc="2A322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4B3F"/>
    <w:multiLevelType w:val="hybridMultilevel"/>
    <w:tmpl w:val="0B48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33BD"/>
    <w:multiLevelType w:val="hybridMultilevel"/>
    <w:tmpl w:val="475C03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062F"/>
    <w:multiLevelType w:val="hybridMultilevel"/>
    <w:tmpl w:val="20687F72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C24B1"/>
    <w:multiLevelType w:val="hybridMultilevel"/>
    <w:tmpl w:val="CCFEC6D4"/>
    <w:lvl w:ilvl="0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15B386E"/>
    <w:multiLevelType w:val="hybridMultilevel"/>
    <w:tmpl w:val="D1D45BA2"/>
    <w:lvl w:ilvl="0" w:tplc="631E14EA">
      <w:start w:val="9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97E41"/>
    <w:multiLevelType w:val="hybridMultilevel"/>
    <w:tmpl w:val="31027BB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60275"/>
    <w:multiLevelType w:val="hybridMultilevel"/>
    <w:tmpl w:val="FAD8B5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74700"/>
    <w:multiLevelType w:val="hybridMultilevel"/>
    <w:tmpl w:val="FB14DF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054F2"/>
    <w:multiLevelType w:val="hybridMultilevel"/>
    <w:tmpl w:val="3D8C896C"/>
    <w:lvl w:ilvl="0" w:tplc="4CD626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90214"/>
    <w:multiLevelType w:val="hybridMultilevel"/>
    <w:tmpl w:val="F3605D6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5C2AC5"/>
    <w:multiLevelType w:val="singleLevel"/>
    <w:tmpl w:val="E6A4E278"/>
    <w:lvl w:ilvl="0">
      <w:start w:val="1"/>
      <w:numFmt w:val="decimal"/>
      <w:lvlText w:val="%1"/>
      <w:legacy w:legacy="1" w:legacySpace="0" w:legacyIndent="360"/>
      <w:lvlJc w:val="left"/>
      <w:rPr>
        <w:rFonts w:ascii="OCWTalent" w:hAnsi="OCWTalent" w:cs="OCWTalent" w:hint="default"/>
      </w:rPr>
    </w:lvl>
  </w:abstractNum>
  <w:num w:numId="1">
    <w:abstractNumId w:val="14"/>
  </w:num>
  <w:num w:numId="2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OCWTalent" w:hAnsi="OCWTalent" w:cs="OCWTalent" w:hint="default"/>
        </w:rPr>
      </w:lvl>
    </w:lvlOverride>
  </w:num>
  <w:num w:numId="3">
    <w:abstractNumId w:val="1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OCWTalent" w:hAnsi="OCWTalent" w:cs="OCWTalent" w:hint="default"/>
        </w:rPr>
      </w:lvl>
    </w:lvlOverride>
  </w:num>
  <w:num w:numId="4">
    <w:abstractNumId w:val="1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OCWTalent" w:hAnsi="OCWTalent" w:cs="OCWTalent" w:hint="default"/>
        </w:rPr>
      </w:lvl>
    </w:lvlOverride>
  </w:num>
  <w:num w:numId="5">
    <w:abstractNumId w:val="1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OCWTalent" w:hAnsi="OCWTalent" w:cs="OCWTalent" w:hint="default"/>
        </w:rPr>
      </w:lvl>
    </w:lvlOverride>
  </w:num>
  <w:num w:numId="6">
    <w:abstractNumId w:val="1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OCWTalent" w:hAnsi="OCWTalent" w:cs="OCWTalent" w:hint="default"/>
        </w:rPr>
      </w:lvl>
    </w:lvlOverride>
  </w:num>
  <w:num w:numId="7">
    <w:abstractNumId w:val="1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OCWTalent" w:hAnsi="OCWTalent" w:cs="OCWTalent" w:hint="default"/>
        </w:rPr>
      </w:lvl>
    </w:lvlOverride>
  </w:num>
  <w:num w:numId="8">
    <w:abstractNumId w:val="1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OCWTalent" w:hAnsi="OCWTalent" w:cs="OCWTalent" w:hint="default"/>
        </w:rPr>
      </w:lvl>
    </w:lvlOverride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2"/>
  </w:num>
  <w:num w:numId="15">
    <w:abstractNumId w:val="7"/>
  </w:num>
  <w:num w:numId="16">
    <w:abstractNumId w:val="0"/>
  </w:num>
  <w:num w:numId="17">
    <w:abstractNumId w:val="4"/>
  </w:num>
  <w:num w:numId="18">
    <w:abstractNumId w:val="3"/>
  </w:num>
  <w:num w:numId="19">
    <w:abstractNumId w:val="9"/>
  </w:num>
  <w:num w:numId="20">
    <w:abstractNumId w:val="5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fc0,#ea9c34,#ecaa32,#e1c23d,#ebb6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7E"/>
    <w:rsid w:val="000013B4"/>
    <w:rsid w:val="00011C8B"/>
    <w:rsid w:val="00017FAD"/>
    <w:rsid w:val="00042F06"/>
    <w:rsid w:val="00050680"/>
    <w:rsid w:val="00057348"/>
    <w:rsid w:val="00067124"/>
    <w:rsid w:val="00074548"/>
    <w:rsid w:val="00076903"/>
    <w:rsid w:val="00076914"/>
    <w:rsid w:val="00081AFE"/>
    <w:rsid w:val="000922CC"/>
    <w:rsid w:val="00096A4B"/>
    <w:rsid w:val="000A3925"/>
    <w:rsid w:val="000A5D26"/>
    <w:rsid w:val="000A6F30"/>
    <w:rsid w:val="000C170C"/>
    <w:rsid w:val="000C1B64"/>
    <w:rsid w:val="000C488D"/>
    <w:rsid w:val="000C7DFF"/>
    <w:rsid w:val="000D4D81"/>
    <w:rsid w:val="000E2425"/>
    <w:rsid w:val="000E51D1"/>
    <w:rsid w:val="000E662B"/>
    <w:rsid w:val="000F003F"/>
    <w:rsid w:val="000F1A3E"/>
    <w:rsid w:val="000F52F4"/>
    <w:rsid w:val="000F78FC"/>
    <w:rsid w:val="00115350"/>
    <w:rsid w:val="00120F69"/>
    <w:rsid w:val="00143373"/>
    <w:rsid w:val="00147464"/>
    <w:rsid w:val="001531F3"/>
    <w:rsid w:val="001556D1"/>
    <w:rsid w:val="001560AA"/>
    <w:rsid w:val="001617F2"/>
    <w:rsid w:val="00174D25"/>
    <w:rsid w:val="00177A21"/>
    <w:rsid w:val="001A2180"/>
    <w:rsid w:val="001B029E"/>
    <w:rsid w:val="001B02D6"/>
    <w:rsid w:val="001B2D88"/>
    <w:rsid w:val="001C07BD"/>
    <w:rsid w:val="001D00CF"/>
    <w:rsid w:val="001D64E9"/>
    <w:rsid w:val="00207BA5"/>
    <w:rsid w:val="00213169"/>
    <w:rsid w:val="00215630"/>
    <w:rsid w:val="00245BAD"/>
    <w:rsid w:val="00251018"/>
    <w:rsid w:val="0025473A"/>
    <w:rsid w:val="00264F02"/>
    <w:rsid w:val="00266492"/>
    <w:rsid w:val="002665FC"/>
    <w:rsid w:val="00274B10"/>
    <w:rsid w:val="00274FB9"/>
    <w:rsid w:val="002853BD"/>
    <w:rsid w:val="00287BB8"/>
    <w:rsid w:val="0029500F"/>
    <w:rsid w:val="00297026"/>
    <w:rsid w:val="002B5D55"/>
    <w:rsid w:val="002B648A"/>
    <w:rsid w:val="002D16F7"/>
    <w:rsid w:val="002D707C"/>
    <w:rsid w:val="002E197A"/>
    <w:rsid w:val="002E2D8F"/>
    <w:rsid w:val="002F6ED4"/>
    <w:rsid w:val="002F7BA5"/>
    <w:rsid w:val="00303116"/>
    <w:rsid w:val="00327148"/>
    <w:rsid w:val="003456FE"/>
    <w:rsid w:val="00353814"/>
    <w:rsid w:val="003542A7"/>
    <w:rsid w:val="00354CD5"/>
    <w:rsid w:val="00357F53"/>
    <w:rsid w:val="003630DC"/>
    <w:rsid w:val="00364686"/>
    <w:rsid w:val="00365A1A"/>
    <w:rsid w:val="00370B1A"/>
    <w:rsid w:val="0038186A"/>
    <w:rsid w:val="00390007"/>
    <w:rsid w:val="00394BF5"/>
    <w:rsid w:val="003A53A5"/>
    <w:rsid w:val="003A6AC2"/>
    <w:rsid w:val="003B07B3"/>
    <w:rsid w:val="003B6AA3"/>
    <w:rsid w:val="003C1D19"/>
    <w:rsid w:val="003C417A"/>
    <w:rsid w:val="003D7361"/>
    <w:rsid w:val="003E06EA"/>
    <w:rsid w:val="003E4C26"/>
    <w:rsid w:val="003F1099"/>
    <w:rsid w:val="00400457"/>
    <w:rsid w:val="004037E2"/>
    <w:rsid w:val="00415CF2"/>
    <w:rsid w:val="00424F05"/>
    <w:rsid w:val="00426FB2"/>
    <w:rsid w:val="00427B28"/>
    <w:rsid w:val="00433B0C"/>
    <w:rsid w:val="004345D9"/>
    <w:rsid w:val="00440628"/>
    <w:rsid w:val="00441643"/>
    <w:rsid w:val="00452EDB"/>
    <w:rsid w:val="004606FF"/>
    <w:rsid w:val="00460EC5"/>
    <w:rsid w:val="00461AAF"/>
    <w:rsid w:val="00470321"/>
    <w:rsid w:val="0047508A"/>
    <w:rsid w:val="00483D39"/>
    <w:rsid w:val="004A29F1"/>
    <w:rsid w:val="004A3FFD"/>
    <w:rsid w:val="004C7CBC"/>
    <w:rsid w:val="004D235A"/>
    <w:rsid w:val="004D7219"/>
    <w:rsid w:val="00504597"/>
    <w:rsid w:val="00506CCD"/>
    <w:rsid w:val="005247B4"/>
    <w:rsid w:val="00524E34"/>
    <w:rsid w:val="005312EA"/>
    <w:rsid w:val="0055029B"/>
    <w:rsid w:val="005569E6"/>
    <w:rsid w:val="00560ACF"/>
    <w:rsid w:val="00565150"/>
    <w:rsid w:val="00570556"/>
    <w:rsid w:val="00574D81"/>
    <w:rsid w:val="00575818"/>
    <w:rsid w:val="00583235"/>
    <w:rsid w:val="00583A38"/>
    <w:rsid w:val="005A0F6C"/>
    <w:rsid w:val="005A39C7"/>
    <w:rsid w:val="005A4715"/>
    <w:rsid w:val="005A65DE"/>
    <w:rsid w:val="005A6942"/>
    <w:rsid w:val="005B752C"/>
    <w:rsid w:val="005C054D"/>
    <w:rsid w:val="005C4B50"/>
    <w:rsid w:val="005D06B9"/>
    <w:rsid w:val="005D620B"/>
    <w:rsid w:val="005F1FF3"/>
    <w:rsid w:val="005F670B"/>
    <w:rsid w:val="00601652"/>
    <w:rsid w:val="00620F56"/>
    <w:rsid w:val="00624799"/>
    <w:rsid w:val="006314C0"/>
    <w:rsid w:val="00641139"/>
    <w:rsid w:val="00644087"/>
    <w:rsid w:val="00646FA8"/>
    <w:rsid w:val="00652FA9"/>
    <w:rsid w:val="006547AF"/>
    <w:rsid w:val="0066429B"/>
    <w:rsid w:val="006752E7"/>
    <w:rsid w:val="006757B2"/>
    <w:rsid w:val="00684E5A"/>
    <w:rsid w:val="00685199"/>
    <w:rsid w:val="006A0F0A"/>
    <w:rsid w:val="006A7423"/>
    <w:rsid w:val="006D36EF"/>
    <w:rsid w:val="006D4524"/>
    <w:rsid w:val="006D46D3"/>
    <w:rsid w:val="006D4BB3"/>
    <w:rsid w:val="006E2066"/>
    <w:rsid w:val="006F3842"/>
    <w:rsid w:val="006F782E"/>
    <w:rsid w:val="0070684B"/>
    <w:rsid w:val="00712494"/>
    <w:rsid w:val="00712D43"/>
    <w:rsid w:val="0072400A"/>
    <w:rsid w:val="00725EEA"/>
    <w:rsid w:val="00730657"/>
    <w:rsid w:val="007357BF"/>
    <w:rsid w:val="0073777A"/>
    <w:rsid w:val="00740BDD"/>
    <w:rsid w:val="00744957"/>
    <w:rsid w:val="00766366"/>
    <w:rsid w:val="00766CBD"/>
    <w:rsid w:val="007724D8"/>
    <w:rsid w:val="00775BDC"/>
    <w:rsid w:val="00780EBB"/>
    <w:rsid w:val="00782A5B"/>
    <w:rsid w:val="00793A99"/>
    <w:rsid w:val="007B07E2"/>
    <w:rsid w:val="007C4C74"/>
    <w:rsid w:val="007D4D05"/>
    <w:rsid w:val="007E1040"/>
    <w:rsid w:val="007E2B01"/>
    <w:rsid w:val="007F620F"/>
    <w:rsid w:val="0080114B"/>
    <w:rsid w:val="008072FC"/>
    <w:rsid w:val="008109CC"/>
    <w:rsid w:val="00817A0B"/>
    <w:rsid w:val="00825A93"/>
    <w:rsid w:val="00830495"/>
    <w:rsid w:val="00853226"/>
    <w:rsid w:val="008638F3"/>
    <w:rsid w:val="00867D67"/>
    <w:rsid w:val="00873285"/>
    <w:rsid w:val="00882F56"/>
    <w:rsid w:val="00895061"/>
    <w:rsid w:val="00895B1F"/>
    <w:rsid w:val="008A3D6A"/>
    <w:rsid w:val="008B496C"/>
    <w:rsid w:val="008B4F78"/>
    <w:rsid w:val="008C009C"/>
    <w:rsid w:val="008C2426"/>
    <w:rsid w:val="008C5AE0"/>
    <w:rsid w:val="008D073F"/>
    <w:rsid w:val="008D6ACC"/>
    <w:rsid w:val="008E5C75"/>
    <w:rsid w:val="008F5DDB"/>
    <w:rsid w:val="00914777"/>
    <w:rsid w:val="0091675D"/>
    <w:rsid w:val="009338D9"/>
    <w:rsid w:val="00940D3F"/>
    <w:rsid w:val="00945D8E"/>
    <w:rsid w:val="00951503"/>
    <w:rsid w:val="00954B4F"/>
    <w:rsid w:val="009628CC"/>
    <w:rsid w:val="00964860"/>
    <w:rsid w:val="00965950"/>
    <w:rsid w:val="009750F6"/>
    <w:rsid w:val="00977849"/>
    <w:rsid w:val="009861D3"/>
    <w:rsid w:val="00994F12"/>
    <w:rsid w:val="009A58EB"/>
    <w:rsid w:val="009B45FE"/>
    <w:rsid w:val="009C094E"/>
    <w:rsid w:val="009C5350"/>
    <w:rsid w:val="009D0983"/>
    <w:rsid w:val="009E302D"/>
    <w:rsid w:val="009F0771"/>
    <w:rsid w:val="00A03109"/>
    <w:rsid w:val="00A06C7A"/>
    <w:rsid w:val="00A12B3D"/>
    <w:rsid w:val="00A1727D"/>
    <w:rsid w:val="00A1743C"/>
    <w:rsid w:val="00A2614C"/>
    <w:rsid w:val="00A30859"/>
    <w:rsid w:val="00A31005"/>
    <w:rsid w:val="00A3392B"/>
    <w:rsid w:val="00A37CA6"/>
    <w:rsid w:val="00A40E9E"/>
    <w:rsid w:val="00A46AD5"/>
    <w:rsid w:val="00A51191"/>
    <w:rsid w:val="00A620BA"/>
    <w:rsid w:val="00A7071E"/>
    <w:rsid w:val="00A81E2A"/>
    <w:rsid w:val="00A85294"/>
    <w:rsid w:val="00A96822"/>
    <w:rsid w:val="00AA5E08"/>
    <w:rsid w:val="00AB3A2E"/>
    <w:rsid w:val="00AB75CF"/>
    <w:rsid w:val="00AB7842"/>
    <w:rsid w:val="00AC405C"/>
    <w:rsid w:val="00AC47C0"/>
    <w:rsid w:val="00AC7361"/>
    <w:rsid w:val="00AC7BA4"/>
    <w:rsid w:val="00AE0463"/>
    <w:rsid w:val="00AE3C4A"/>
    <w:rsid w:val="00B07950"/>
    <w:rsid w:val="00B117E8"/>
    <w:rsid w:val="00B2585A"/>
    <w:rsid w:val="00B31A69"/>
    <w:rsid w:val="00B343A2"/>
    <w:rsid w:val="00B375E1"/>
    <w:rsid w:val="00B43FCB"/>
    <w:rsid w:val="00B52DDC"/>
    <w:rsid w:val="00B5763D"/>
    <w:rsid w:val="00B57734"/>
    <w:rsid w:val="00B67B92"/>
    <w:rsid w:val="00B72506"/>
    <w:rsid w:val="00B74CFA"/>
    <w:rsid w:val="00B80EB7"/>
    <w:rsid w:val="00B87FAE"/>
    <w:rsid w:val="00BD0744"/>
    <w:rsid w:val="00BD6DCD"/>
    <w:rsid w:val="00BD70CB"/>
    <w:rsid w:val="00BE358D"/>
    <w:rsid w:val="00BE677C"/>
    <w:rsid w:val="00BF3E35"/>
    <w:rsid w:val="00BF4A1C"/>
    <w:rsid w:val="00C02FC4"/>
    <w:rsid w:val="00C06C1D"/>
    <w:rsid w:val="00C106CA"/>
    <w:rsid w:val="00C130B2"/>
    <w:rsid w:val="00C267A5"/>
    <w:rsid w:val="00C275D0"/>
    <w:rsid w:val="00C30180"/>
    <w:rsid w:val="00C30302"/>
    <w:rsid w:val="00C33A1A"/>
    <w:rsid w:val="00C36293"/>
    <w:rsid w:val="00C36F3A"/>
    <w:rsid w:val="00C4191C"/>
    <w:rsid w:val="00C46FBD"/>
    <w:rsid w:val="00C52E2A"/>
    <w:rsid w:val="00C603EA"/>
    <w:rsid w:val="00C6687A"/>
    <w:rsid w:val="00C77EAF"/>
    <w:rsid w:val="00C80696"/>
    <w:rsid w:val="00C846AE"/>
    <w:rsid w:val="00C91C9E"/>
    <w:rsid w:val="00CA448F"/>
    <w:rsid w:val="00CA4F28"/>
    <w:rsid w:val="00CA52A5"/>
    <w:rsid w:val="00CB0435"/>
    <w:rsid w:val="00CB1C1C"/>
    <w:rsid w:val="00CB4A85"/>
    <w:rsid w:val="00CC034C"/>
    <w:rsid w:val="00CC3E16"/>
    <w:rsid w:val="00CC42FE"/>
    <w:rsid w:val="00CC6BA6"/>
    <w:rsid w:val="00CD00D7"/>
    <w:rsid w:val="00D05915"/>
    <w:rsid w:val="00D0620A"/>
    <w:rsid w:val="00D32A24"/>
    <w:rsid w:val="00D44058"/>
    <w:rsid w:val="00D443BB"/>
    <w:rsid w:val="00D53AC0"/>
    <w:rsid w:val="00D56FA4"/>
    <w:rsid w:val="00D62A61"/>
    <w:rsid w:val="00D62BA4"/>
    <w:rsid w:val="00D63D80"/>
    <w:rsid w:val="00DA3680"/>
    <w:rsid w:val="00DB4727"/>
    <w:rsid w:val="00DC455D"/>
    <w:rsid w:val="00DD0AC8"/>
    <w:rsid w:val="00DD18C5"/>
    <w:rsid w:val="00DD37E1"/>
    <w:rsid w:val="00DD66AB"/>
    <w:rsid w:val="00DD700A"/>
    <w:rsid w:val="00DE5A30"/>
    <w:rsid w:val="00DE73BA"/>
    <w:rsid w:val="00DF12C9"/>
    <w:rsid w:val="00DF48CC"/>
    <w:rsid w:val="00E0072D"/>
    <w:rsid w:val="00E036CF"/>
    <w:rsid w:val="00E129F2"/>
    <w:rsid w:val="00E20683"/>
    <w:rsid w:val="00E21586"/>
    <w:rsid w:val="00E22C86"/>
    <w:rsid w:val="00E27A0E"/>
    <w:rsid w:val="00E3504A"/>
    <w:rsid w:val="00E42117"/>
    <w:rsid w:val="00E43619"/>
    <w:rsid w:val="00E4478B"/>
    <w:rsid w:val="00E507CD"/>
    <w:rsid w:val="00E616A3"/>
    <w:rsid w:val="00E631B8"/>
    <w:rsid w:val="00E6639B"/>
    <w:rsid w:val="00E70183"/>
    <w:rsid w:val="00E839B5"/>
    <w:rsid w:val="00E850D6"/>
    <w:rsid w:val="00E9664A"/>
    <w:rsid w:val="00EA10E4"/>
    <w:rsid w:val="00EA2A42"/>
    <w:rsid w:val="00EA39A8"/>
    <w:rsid w:val="00EA5B7F"/>
    <w:rsid w:val="00EA637B"/>
    <w:rsid w:val="00EB0D27"/>
    <w:rsid w:val="00EB3517"/>
    <w:rsid w:val="00EB6620"/>
    <w:rsid w:val="00ED414E"/>
    <w:rsid w:val="00EE432A"/>
    <w:rsid w:val="00EE60C5"/>
    <w:rsid w:val="00EE77D2"/>
    <w:rsid w:val="00EE7AEA"/>
    <w:rsid w:val="00F0093E"/>
    <w:rsid w:val="00F033D4"/>
    <w:rsid w:val="00F059D5"/>
    <w:rsid w:val="00F1348B"/>
    <w:rsid w:val="00F216F2"/>
    <w:rsid w:val="00F237E7"/>
    <w:rsid w:val="00F44107"/>
    <w:rsid w:val="00F45BA5"/>
    <w:rsid w:val="00F47766"/>
    <w:rsid w:val="00F51FEF"/>
    <w:rsid w:val="00F66DFF"/>
    <w:rsid w:val="00F67ADE"/>
    <w:rsid w:val="00F71EF5"/>
    <w:rsid w:val="00F735DB"/>
    <w:rsid w:val="00F82DBF"/>
    <w:rsid w:val="00F8495F"/>
    <w:rsid w:val="00F86433"/>
    <w:rsid w:val="00F900D3"/>
    <w:rsid w:val="00F92DE2"/>
    <w:rsid w:val="00F942F8"/>
    <w:rsid w:val="00F96147"/>
    <w:rsid w:val="00FA62AD"/>
    <w:rsid w:val="00FB435B"/>
    <w:rsid w:val="00FB4C7E"/>
    <w:rsid w:val="00FB6708"/>
    <w:rsid w:val="00FC40F8"/>
    <w:rsid w:val="00FC4C9B"/>
    <w:rsid w:val="00FD3355"/>
    <w:rsid w:val="00FE4610"/>
    <w:rsid w:val="00FF06EE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0,#ea9c34,#ecaa32,#e1c23d,#ebb633"/>
    </o:shapedefaults>
    <o:shapelayout v:ext="edit">
      <o:idmap v:ext="edit" data="2"/>
    </o:shapelayout>
  </w:shapeDefaults>
  <w:decimalSymbol w:val=","/>
  <w:listSeparator w:val=";"/>
  <w14:docId w14:val="17FF3B0A"/>
  <w15:docId w15:val="{91D3005E-58CB-4F0C-865D-6799E8E4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BA4"/>
    <w:rPr>
      <w:sz w:val="24"/>
      <w:szCs w:val="24"/>
    </w:rPr>
  </w:style>
  <w:style w:type="paragraph" w:styleId="Titre1">
    <w:name w:val="heading 1"/>
    <w:basedOn w:val="Normal"/>
    <w:link w:val="Titre1Car"/>
    <w:uiPriority w:val="1"/>
    <w:qFormat/>
    <w:rsid w:val="0029500F"/>
    <w:pPr>
      <w:widowControl w:val="0"/>
      <w:autoSpaceDE w:val="0"/>
      <w:autoSpaceDN w:val="0"/>
      <w:ind w:left="115"/>
      <w:outlineLvl w:val="0"/>
    </w:pPr>
    <w:rPr>
      <w:rFonts w:ascii="Calibri" w:eastAsia="Calibri" w:hAnsi="Calibri" w:cs="Calibri"/>
      <w:sz w:val="32"/>
      <w:szCs w:val="32"/>
      <w:lang w:val="en-US" w:eastAsia="en-US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29500F"/>
    <w:pPr>
      <w:widowControl w:val="0"/>
      <w:autoSpaceDE w:val="0"/>
      <w:autoSpaceDN w:val="0"/>
      <w:ind w:left="115"/>
      <w:outlineLvl w:val="1"/>
    </w:pPr>
    <w:rPr>
      <w:rFonts w:ascii="Calibri" w:eastAsia="Calibri" w:hAnsi="Calibri" w:cs="Calibri"/>
      <w:b/>
      <w:bCs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136E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136E3"/>
  </w:style>
  <w:style w:type="paragraph" w:styleId="En-tte">
    <w:name w:val="header"/>
    <w:basedOn w:val="Normal"/>
    <w:rsid w:val="00A136E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6595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03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034C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0F0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0F003F"/>
    <w:rPr>
      <w:rFonts w:ascii="Courier New" w:eastAsia="Calibri" w:hAnsi="Courier New" w:cs="Courier New"/>
      <w:color w:val="000000"/>
    </w:rPr>
  </w:style>
  <w:style w:type="character" w:customStyle="1" w:styleId="apple-converted-space">
    <w:name w:val="apple-converted-space"/>
    <w:rsid w:val="00646FA8"/>
  </w:style>
  <w:style w:type="paragraph" w:styleId="Sansinterligne">
    <w:name w:val="No Spacing"/>
    <w:uiPriority w:val="1"/>
    <w:qFormat/>
    <w:rsid w:val="00F033D4"/>
    <w:rPr>
      <w:rFonts w:ascii="Arial" w:hAnsi="Arial" w:cs="Arial"/>
      <w:szCs w:val="24"/>
    </w:rPr>
  </w:style>
  <w:style w:type="character" w:styleId="lev">
    <w:name w:val="Strong"/>
    <w:uiPriority w:val="22"/>
    <w:qFormat/>
    <w:rsid w:val="00F033D4"/>
    <w:rPr>
      <w:b/>
      <w:bCs/>
    </w:rPr>
  </w:style>
  <w:style w:type="table" w:styleId="Grilledutableau">
    <w:name w:val="Table Grid"/>
    <w:basedOn w:val="TableauNormal"/>
    <w:uiPriority w:val="59"/>
    <w:rsid w:val="00F0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1"/>
    <w:rsid w:val="0029500F"/>
    <w:rPr>
      <w:rFonts w:ascii="Calibri" w:eastAsia="Calibri" w:hAnsi="Calibri" w:cs="Calibri"/>
      <w:sz w:val="32"/>
      <w:szCs w:val="32"/>
      <w:lang w:val="en-US" w:eastAsia="en-US"/>
    </w:rPr>
  </w:style>
  <w:style w:type="character" w:customStyle="1" w:styleId="Titre2Car">
    <w:name w:val="Titre 2 Car"/>
    <w:link w:val="Titre2"/>
    <w:uiPriority w:val="1"/>
    <w:semiHidden/>
    <w:rsid w:val="0029500F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29500F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29500F"/>
    <w:rPr>
      <w:rFonts w:ascii="Calibri" w:eastAsia="Calibri" w:hAnsi="Calibri" w:cs="Calibri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29500F"/>
    <w:rPr>
      <w:color w:val="0000FF"/>
      <w:u w:val="single"/>
    </w:rPr>
  </w:style>
  <w:style w:type="character" w:customStyle="1" w:styleId="lrzxr">
    <w:name w:val="lrzxr"/>
    <w:rsid w:val="00440628"/>
  </w:style>
  <w:style w:type="character" w:customStyle="1" w:styleId="Mentionnonrsolue1">
    <w:name w:val="Mention non résolue1"/>
    <w:uiPriority w:val="99"/>
    <w:semiHidden/>
    <w:unhideWhenUsed/>
    <w:rsid w:val="000F52F4"/>
    <w:rPr>
      <w:color w:val="605E5C"/>
      <w:shd w:val="clear" w:color="auto" w:fill="E1DFDD"/>
    </w:rPr>
  </w:style>
  <w:style w:type="character" w:customStyle="1" w:styleId="apple-style-span">
    <w:name w:val="apple-style-span"/>
    <w:rsid w:val="000C7DFF"/>
  </w:style>
  <w:style w:type="character" w:styleId="Mentionnonrsolue">
    <w:name w:val="Unresolved Mention"/>
    <w:basedOn w:val="Policepardfaut"/>
    <w:uiPriority w:val="99"/>
    <w:semiHidden/>
    <w:unhideWhenUsed/>
    <w:rsid w:val="00DD7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etitia.letendard@inp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A93F-F13D-46B0-8CC1-7C00D27B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573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</Company>
  <LinksUpToDate>false</LinksUpToDate>
  <CharactersWithSpaces>3969</CharactersWithSpaces>
  <SharedDoc>false</SharedDoc>
  <HLinks>
    <vt:vector size="6" baseType="variant"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mailto:formation.permanente.restaurateurs@inp.fr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c.kermel</dc:creator>
  <cp:lastModifiedBy>Letendard Laétitia</cp:lastModifiedBy>
  <cp:revision>4</cp:revision>
  <cp:lastPrinted>2022-02-03T16:50:00Z</cp:lastPrinted>
  <dcterms:created xsi:type="dcterms:W3CDTF">2023-02-24T08:28:00Z</dcterms:created>
  <dcterms:modified xsi:type="dcterms:W3CDTF">2023-02-24T08:30:00Z</dcterms:modified>
</cp:coreProperties>
</file>