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FD73" w14:textId="77777777" w:rsidR="001E5679" w:rsidRDefault="007E1668" w:rsidP="007E1668">
      <w:pPr>
        <w:spacing w:line="360" w:lineRule="auto"/>
        <w:jc w:val="center"/>
        <w:rPr>
          <w:rFonts w:ascii="Garamond" w:eastAsia="Hiragino Kaku Gothic Std W8" w:hAnsi="Garamond" w:cs="Lao MN"/>
          <w:b/>
          <w:bCs/>
          <w:smallCaps/>
          <w:color w:val="002060"/>
          <w:sz w:val="32"/>
          <w:szCs w:val="32"/>
        </w:rPr>
      </w:pPr>
      <w:r w:rsidRPr="00F8182D">
        <w:rPr>
          <w:rFonts w:ascii="Garamond" w:hAnsi="Garamond" w:cs="Times New Roman"/>
          <w:b/>
          <w:bCs/>
          <w:noProof/>
        </w:rPr>
        <w:drawing>
          <wp:anchor distT="0" distB="0" distL="114300" distR="114300" simplePos="0" relativeHeight="251659264" behindDoc="0" locked="0" layoutInCell="1" allowOverlap="1" wp14:anchorId="060DA786" wp14:editId="4E9032F3">
            <wp:simplePos x="0" y="0"/>
            <wp:positionH relativeFrom="page">
              <wp:posOffset>3033395</wp:posOffset>
            </wp:positionH>
            <wp:positionV relativeFrom="page">
              <wp:posOffset>379095</wp:posOffset>
            </wp:positionV>
            <wp:extent cx="1532078" cy="687469"/>
            <wp:effectExtent l="0" t="0" r="5080" b="0"/>
            <wp:wrapNone/>
            <wp:docPr id="1" name="Image 1" descr="Y:\IDENTITE VISUELLE\NOUVEAU LOGO\FICHIERS LOGO\LOGO COULEUR\VERSION FRANCAISE\FOND BLANC\logo_coul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DENTITE VISUELLE\NOUVEAU LOGO\FICHIERS LOGO\LOGO COULEUR\VERSION FRANCAISE\FOND BLANC\logo_coul_f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2078" cy="6874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4B1113" w14:textId="65E469F0" w:rsidR="007E1668" w:rsidRPr="007E1668" w:rsidRDefault="007E1668" w:rsidP="007E1668">
      <w:pPr>
        <w:spacing w:line="360" w:lineRule="auto"/>
        <w:jc w:val="center"/>
        <w:rPr>
          <w:rFonts w:ascii="Garamond" w:eastAsia="Hiragino Kaku Gothic Std W8" w:hAnsi="Garamond" w:cs="Lao MN"/>
          <w:b/>
          <w:bCs/>
          <w:smallCaps/>
          <w:color w:val="002060"/>
          <w:sz w:val="32"/>
          <w:szCs w:val="32"/>
        </w:rPr>
      </w:pPr>
      <w:r w:rsidRPr="007E1668">
        <w:rPr>
          <w:rFonts w:ascii="Garamond" w:eastAsia="Hiragino Kaku Gothic Std W8" w:hAnsi="Garamond" w:cs="Lao MN"/>
          <w:b/>
          <w:bCs/>
          <w:smallCaps/>
          <w:color w:val="002060"/>
          <w:sz w:val="32"/>
          <w:szCs w:val="32"/>
        </w:rPr>
        <w:t>Universit</w:t>
      </w:r>
      <w:r w:rsidRPr="007E1668">
        <w:rPr>
          <w:rFonts w:ascii="Garamond" w:eastAsia="Hiragino Kaku Gothic Std W8" w:hAnsi="Garamond" w:cs="Cambria"/>
          <w:b/>
          <w:bCs/>
          <w:smallCaps/>
          <w:color w:val="002060"/>
          <w:sz w:val="32"/>
          <w:szCs w:val="32"/>
        </w:rPr>
        <w:t>é</w:t>
      </w:r>
      <w:r w:rsidRPr="007E1668">
        <w:rPr>
          <w:rFonts w:ascii="Garamond" w:eastAsia="Hiragino Kaku Gothic Std W8" w:hAnsi="Garamond" w:cs="Lao MN"/>
          <w:b/>
          <w:bCs/>
          <w:smallCaps/>
          <w:color w:val="002060"/>
          <w:sz w:val="32"/>
          <w:szCs w:val="32"/>
        </w:rPr>
        <w:t xml:space="preserve"> d’</w:t>
      </w:r>
      <w:r w:rsidRPr="007E1668">
        <w:rPr>
          <w:rFonts w:ascii="Garamond" w:eastAsia="Hiragino Kaku Gothic Std W8" w:hAnsi="Garamond" w:cs="Cambria"/>
          <w:b/>
          <w:bCs/>
          <w:smallCaps/>
          <w:color w:val="002060"/>
          <w:sz w:val="32"/>
          <w:szCs w:val="32"/>
        </w:rPr>
        <w:t>é</w:t>
      </w:r>
      <w:r w:rsidRPr="007E1668">
        <w:rPr>
          <w:rFonts w:ascii="Garamond" w:eastAsia="Hiragino Kaku Gothic Std W8" w:hAnsi="Garamond" w:cs="Lao MN"/>
          <w:b/>
          <w:bCs/>
          <w:smallCaps/>
          <w:color w:val="002060"/>
          <w:sz w:val="32"/>
          <w:szCs w:val="32"/>
        </w:rPr>
        <w:t>t</w:t>
      </w:r>
      <w:r w:rsidRPr="007E1668">
        <w:rPr>
          <w:rFonts w:ascii="Garamond" w:eastAsia="Hiragino Kaku Gothic Std W8" w:hAnsi="Garamond" w:cs="Cambria"/>
          <w:b/>
          <w:bCs/>
          <w:smallCaps/>
          <w:color w:val="002060"/>
          <w:sz w:val="32"/>
          <w:szCs w:val="32"/>
        </w:rPr>
        <w:t>é</w:t>
      </w:r>
    </w:p>
    <w:p w14:paraId="08DAAFDE" w14:textId="77777777" w:rsidR="007E1668" w:rsidRPr="007E1668" w:rsidRDefault="007E1668" w:rsidP="007E1668">
      <w:pPr>
        <w:spacing w:line="360" w:lineRule="auto"/>
        <w:jc w:val="center"/>
        <w:rPr>
          <w:rFonts w:ascii="Garamond" w:eastAsia="Hiragino Kaku Gothic Std W8" w:hAnsi="Garamond" w:cs="Lao MN"/>
          <w:b/>
          <w:bCs/>
          <w:smallCaps/>
          <w:color w:val="002060"/>
          <w:sz w:val="32"/>
          <w:szCs w:val="32"/>
        </w:rPr>
      </w:pPr>
      <w:r w:rsidRPr="007E1668">
        <w:rPr>
          <w:rFonts w:ascii="Garamond" w:eastAsia="Hiragino Kaku Gothic Std W8" w:hAnsi="Garamond" w:cs="Cambria"/>
          <w:b/>
          <w:bCs/>
          <w:smallCaps/>
          <w:color w:val="002060"/>
          <w:sz w:val="32"/>
          <w:szCs w:val="32"/>
        </w:rPr>
        <w:t>«</w:t>
      </w:r>
      <w:r w:rsidRPr="007E1668">
        <w:rPr>
          <w:rFonts w:ascii="Garamond" w:eastAsia="Hiragino Kaku Gothic Std W8" w:hAnsi="Garamond" w:cs="Calibri"/>
          <w:b/>
          <w:bCs/>
          <w:smallCaps/>
          <w:color w:val="002060"/>
          <w:sz w:val="32"/>
          <w:szCs w:val="32"/>
        </w:rPr>
        <w:t> </w:t>
      </w:r>
      <w:r w:rsidRPr="007E1668">
        <w:rPr>
          <w:rFonts w:ascii="Garamond" w:eastAsia="Hiragino Kaku Gothic Std W8" w:hAnsi="Garamond" w:cs="Lao MN"/>
          <w:b/>
          <w:bCs/>
          <w:smallCaps/>
          <w:color w:val="002060"/>
          <w:sz w:val="32"/>
          <w:szCs w:val="32"/>
        </w:rPr>
        <w:t>Techniques picturales (1400-1900)</w:t>
      </w:r>
      <w:r w:rsidRPr="007E1668">
        <w:rPr>
          <w:rFonts w:ascii="Garamond" w:eastAsia="Hiragino Kaku Gothic Std W8" w:hAnsi="Garamond" w:cs="Calibri"/>
          <w:b/>
          <w:bCs/>
          <w:smallCaps/>
          <w:color w:val="002060"/>
          <w:sz w:val="32"/>
          <w:szCs w:val="32"/>
        </w:rPr>
        <w:t> </w:t>
      </w:r>
      <w:r w:rsidRPr="007E1668">
        <w:rPr>
          <w:rFonts w:ascii="Garamond" w:eastAsia="Hiragino Kaku Gothic Std W8" w:hAnsi="Garamond" w:cs="Cambria"/>
          <w:b/>
          <w:bCs/>
          <w:smallCaps/>
          <w:color w:val="002060"/>
          <w:sz w:val="32"/>
          <w:szCs w:val="32"/>
        </w:rPr>
        <w:t>»</w:t>
      </w:r>
    </w:p>
    <w:p w14:paraId="2FEF80E4" w14:textId="45F400EF" w:rsidR="007E1668" w:rsidRPr="007E1668" w:rsidRDefault="007E1668" w:rsidP="007E1668">
      <w:pPr>
        <w:spacing w:line="360" w:lineRule="auto"/>
        <w:jc w:val="center"/>
        <w:rPr>
          <w:rFonts w:ascii="Garamond" w:eastAsia="Hiragino Kaku Gothic Std W8" w:hAnsi="Garamond" w:cs="Lao MN"/>
          <w:b/>
          <w:bCs/>
          <w:color w:val="002060"/>
          <w:sz w:val="32"/>
          <w:szCs w:val="32"/>
        </w:rPr>
      </w:pPr>
      <w:r w:rsidRPr="007E1668">
        <w:rPr>
          <w:rFonts w:ascii="Garamond" w:eastAsia="Hiragino Kaku Gothic Std W8" w:hAnsi="Garamond" w:cs="Lao MN"/>
          <w:b/>
          <w:bCs/>
          <w:color w:val="002060"/>
          <w:sz w:val="32"/>
          <w:szCs w:val="32"/>
        </w:rPr>
        <w:t xml:space="preserve">Centre </w:t>
      </w:r>
      <w:proofErr w:type="spellStart"/>
      <w:r w:rsidRPr="007E1668">
        <w:rPr>
          <w:rFonts w:ascii="Garamond" w:eastAsia="Hiragino Kaku Gothic Std W8" w:hAnsi="Garamond" w:cs="Lao MN"/>
          <w:b/>
          <w:bCs/>
          <w:color w:val="002060"/>
          <w:sz w:val="32"/>
          <w:szCs w:val="32"/>
        </w:rPr>
        <w:t>Ma</w:t>
      </w:r>
      <w:r w:rsidR="00D82BE6">
        <w:rPr>
          <w:rFonts w:ascii="Garamond" w:eastAsia="Hiragino Kaku Gothic Std W8" w:hAnsi="Garamond" w:cs="Lao MN"/>
          <w:b/>
          <w:bCs/>
          <w:color w:val="002060"/>
          <w:sz w:val="32"/>
          <w:szCs w:val="32"/>
        </w:rPr>
        <w:t>lh</w:t>
      </w:r>
      <w:r w:rsidRPr="007E1668">
        <w:rPr>
          <w:rFonts w:ascii="Garamond" w:eastAsia="Hiragino Kaku Gothic Std W8" w:hAnsi="Garamond" w:cs="Lao MN"/>
          <w:b/>
          <w:bCs/>
          <w:color w:val="002060"/>
          <w:sz w:val="32"/>
          <w:szCs w:val="32"/>
        </w:rPr>
        <w:t>er</w:t>
      </w:r>
      <w:proofErr w:type="spellEnd"/>
      <w:r w:rsidRPr="007E1668">
        <w:rPr>
          <w:rFonts w:ascii="Garamond" w:eastAsia="Hiragino Kaku Gothic Std W8" w:hAnsi="Garamond" w:cs="Lao MN"/>
          <w:b/>
          <w:bCs/>
          <w:color w:val="002060"/>
          <w:sz w:val="32"/>
          <w:szCs w:val="32"/>
        </w:rPr>
        <w:t>, Paris, 4-8 juillet 2022</w:t>
      </w:r>
    </w:p>
    <w:p w14:paraId="0B20D9AA" w14:textId="77777777" w:rsidR="007E1668" w:rsidRDefault="007E1668" w:rsidP="00F649E5">
      <w:pPr>
        <w:ind w:firstLine="567"/>
        <w:jc w:val="both"/>
        <w:rPr>
          <w:rFonts w:ascii="Garamond" w:hAnsi="Garamond" w:cs="Times New Roman"/>
        </w:rPr>
      </w:pPr>
    </w:p>
    <w:p w14:paraId="490D1A83" w14:textId="34C7CF6A" w:rsidR="00F649E5" w:rsidRPr="00F649E5" w:rsidRDefault="00F649E5" w:rsidP="007E1668">
      <w:pPr>
        <w:spacing w:after="120"/>
        <w:ind w:firstLine="567"/>
        <w:jc w:val="both"/>
        <w:rPr>
          <w:rFonts w:ascii="Garamond" w:hAnsi="Garamond" w:cs="Times New Roman"/>
          <w:lang w:eastAsia="fr-FR"/>
        </w:rPr>
      </w:pPr>
      <w:r w:rsidRPr="00F649E5">
        <w:rPr>
          <w:rFonts w:ascii="Garamond" w:hAnsi="Garamond" w:cs="Times New Roman"/>
        </w:rPr>
        <w:t xml:space="preserve">L’université d’été « Techniques picturales (1400-1900) se propose d’explorer certains pans de l’histoire de l’art pictural sous l’angle de la technologie. Des points clés de la peinture tels que le dessin et la production de multiples, la préparation des toiles et la peinture à l’huile, ou encore la couleur et ses modes de </w:t>
      </w:r>
      <w:r w:rsidR="007E1668">
        <w:rPr>
          <w:rFonts w:ascii="Garamond" w:hAnsi="Garamond" w:cs="Times New Roman"/>
        </w:rPr>
        <w:t>production</w:t>
      </w:r>
      <w:r w:rsidRPr="00F649E5">
        <w:rPr>
          <w:rFonts w:ascii="Garamond" w:hAnsi="Garamond" w:cs="Times New Roman"/>
        </w:rPr>
        <w:t xml:space="preserve"> seront étudiés. Chaque point sera développé au travers d’une école artistique et nourri par les interventions d’historiens de l’art, de chercheurs en sciences du patrimoine, de conservatrices du patrimoine et de restauratrices des biens culturels.</w:t>
      </w:r>
    </w:p>
    <w:p w14:paraId="16BEDC6C" w14:textId="44A98C07" w:rsidR="00F649E5" w:rsidRPr="00F649E5" w:rsidRDefault="00F649E5" w:rsidP="007E1668">
      <w:pPr>
        <w:spacing w:after="120"/>
        <w:ind w:firstLine="567"/>
        <w:jc w:val="both"/>
        <w:rPr>
          <w:rFonts w:ascii="Garamond" w:hAnsi="Garamond" w:cs="Times New Roman"/>
        </w:rPr>
      </w:pPr>
      <w:r w:rsidRPr="00F649E5">
        <w:rPr>
          <w:rFonts w:ascii="Garamond" w:hAnsi="Garamond" w:cs="Times New Roman"/>
        </w:rPr>
        <w:t xml:space="preserve">La formation s’adresse à douze étudiants en cours de doctorat en histoire de l’art ou en sciences du patrimoine, ou inscrits en master 2 et envisageant un doctorat. L’enjeu de cette université est que les </w:t>
      </w:r>
      <w:r w:rsidR="007E1668">
        <w:rPr>
          <w:rFonts w:ascii="Garamond" w:hAnsi="Garamond" w:cs="Times New Roman"/>
        </w:rPr>
        <w:t>participants</w:t>
      </w:r>
      <w:r w:rsidRPr="00F649E5">
        <w:rPr>
          <w:rFonts w:ascii="Garamond" w:hAnsi="Garamond" w:cs="Times New Roman"/>
        </w:rPr>
        <w:t xml:space="preserve"> acquièrent les fondements d’une étude technologique et expérimentent ces notions. </w:t>
      </w:r>
    </w:p>
    <w:p w14:paraId="331AE3FE" w14:textId="1BAE75F9" w:rsidR="00F649E5" w:rsidRPr="00F649E5" w:rsidRDefault="00F649E5" w:rsidP="007E1668">
      <w:pPr>
        <w:spacing w:after="120"/>
        <w:ind w:firstLine="567"/>
        <w:jc w:val="both"/>
        <w:rPr>
          <w:rFonts w:ascii="Garamond" w:hAnsi="Garamond" w:cs="Times New Roman"/>
        </w:rPr>
      </w:pPr>
      <w:r w:rsidRPr="00F649E5">
        <w:rPr>
          <w:rFonts w:ascii="Garamond" w:hAnsi="Garamond" w:cs="Times New Roman"/>
        </w:rPr>
        <w:t>En matinée, les conférences dispensées face aux œuvres dans différents musées parisiens donneront aux participants une vision d’ensemble sur chaque école artistique abordée. Les après-midi</w:t>
      </w:r>
      <w:r w:rsidR="007E1668">
        <w:rPr>
          <w:rFonts w:ascii="Garamond" w:hAnsi="Garamond" w:cs="Times New Roman"/>
        </w:rPr>
        <w:t>s</w:t>
      </w:r>
      <w:r w:rsidRPr="00F649E5">
        <w:rPr>
          <w:rFonts w:ascii="Garamond" w:hAnsi="Garamond" w:cs="Times New Roman"/>
        </w:rPr>
        <w:t xml:space="preserve"> se dérouleront dans les ateliers du centre </w:t>
      </w:r>
      <w:proofErr w:type="spellStart"/>
      <w:r w:rsidRPr="00F649E5">
        <w:rPr>
          <w:rFonts w:ascii="Garamond" w:hAnsi="Garamond" w:cs="Times New Roman"/>
        </w:rPr>
        <w:t>Ma</w:t>
      </w:r>
      <w:r w:rsidR="00D82BE6">
        <w:rPr>
          <w:rFonts w:ascii="Garamond" w:hAnsi="Garamond" w:cs="Times New Roman"/>
        </w:rPr>
        <w:t>lh</w:t>
      </w:r>
      <w:r w:rsidRPr="00F649E5">
        <w:rPr>
          <w:rFonts w:ascii="Garamond" w:hAnsi="Garamond" w:cs="Times New Roman"/>
        </w:rPr>
        <w:t>er</w:t>
      </w:r>
      <w:proofErr w:type="spellEnd"/>
      <w:r w:rsidRPr="00F649E5">
        <w:rPr>
          <w:rFonts w:ascii="Garamond" w:hAnsi="Garamond" w:cs="Times New Roman"/>
        </w:rPr>
        <w:t>. Les participants seront amenés à utiliser une machine à dessiner, à fabriquer des pigments ou à reproduire des éléments de composition d’œuvres vues dans les séances matinales.</w:t>
      </w:r>
    </w:p>
    <w:p w14:paraId="57DC6EBD" w14:textId="7D6B9B01" w:rsidR="00F649E5" w:rsidRPr="00F649E5" w:rsidRDefault="00F649E5" w:rsidP="007E1668">
      <w:pPr>
        <w:spacing w:after="120"/>
        <w:ind w:firstLine="567"/>
        <w:jc w:val="both"/>
        <w:rPr>
          <w:rFonts w:ascii="Garamond" w:hAnsi="Garamond"/>
        </w:rPr>
      </w:pPr>
      <w:r w:rsidRPr="00F649E5">
        <w:rPr>
          <w:rFonts w:ascii="Garamond" w:hAnsi="Garamond" w:cs="Times New Roman"/>
        </w:rPr>
        <w:t xml:space="preserve">Deux séances-déjeuners consacrées aux présentations d’étudiants, les </w:t>
      </w:r>
      <w:proofErr w:type="spellStart"/>
      <w:r w:rsidRPr="00F649E5">
        <w:rPr>
          <w:rFonts w:ascii="Garamond" w:hAnsi="Garamond" w:cs="Times New Roman"/>
          <w:i/>
          <w:iCs/>
        </w:rPr>
        <w:t>brown</w:t>
      </w:r>
      <w:proofErr w:type="spellEnd"/>
      <w:r w:rsidRPr="00F649E5">
        <w:rPr>
          <w:rFonts w:ascii="Garamond" w:hAnsi="Garamond" w:cs="Times New Roman"/>
          <w:i/>
          <w:iCs/>
        </w:rPr>
        <w:t xml:space="preserve"> bag lunches</w:t>
      </w:r>
      <w:r w:rsidRPr="00F649E5">
        <w:rPr>
          <w:rFonts w:ascii="Garamond" w:hAnsi="Garamond" w:cs="Times New Roman"/>
        </w:rPr>
        <w:t xml:space="preserve">, auront lieu au cours de la semaine. En une dizaine de minutes, les participants présenteront leur sujet de recherche qu’ils ouvriront au thème de la technologie. Ce temps est conçu comme un moment d’échanges et de débats entre les </w:t>
      </w:r>
      <w:r w:rsidRPr="00F649E5">
        <w:rPr>
          <w:rFonts w:ascii="Garamond" w:hAnsi="Garamond"/>
        </w:rPr>
        <w:t>étudiants.</w:t>
      </w:r>
    </w:p>
    <w:p w14:paraId="3D351146" w14:textId="77777777" w:rsidR="007E1668" w:rsidRDefault="007E1668" w:rsidP="007E1668">
      <w:pPr>
        <w:ind w:firstLine="567"/>
        <w:jc w:val="both"/>
        <w:rPr>
          <w:rFonts w:ascii="Garamond" w:hAnsi="Garamond"/>
        </w:rPr>
      </w:pPr>
    </w:p>
    <w:p w14:paraId="237A1EE2" w14:textId="6F0ED41B" w:rsidR="007E1668" w:rsidRDefault="001E5679" w:rsidP="007E1668">
      <w:pPr>
        <w:spacing w:before="120"/>
        <w:ind w:firstLine="567"/>
        <w:jc w:val="both"/>
        <w:rPr>
          <w:rFonts w:ascii="Garamond" w:hAnsi="Garamond" w:cs="Times New Roman"/>
        </w:rPr>
      </w:pPr>
      <w:r>
        <w:rPr>
          <w:rFonts w:ascii="Garamond" w:hAnsi="Garamond"/>
        </w:rPr>
        <w:t>Mis à part les</w:t>
      </w:r>
      <w:r w:rsidR="00F649E5" w:rsidRPr="00F649E5">
        <w:rPr>
          <w:rFonts w:ascii="Garamond" w:hAnsi="Garamond"/>
        </w:rPr>
        <w:t xml:space="preserve"> introductions du lundi et du mercredi, qui seront en anglais, la langue de l’université d’été sera le français. </w:t>
      </w:r>
      <w:r w:rsidR="00F649E5" w:rsidRPr="00F649E5">
        <w:rPr>
          <w:rFonts w:ascii="Garamond" w:hAnsi="Garamond" w:cs="Times New Roman"/>
        </w:rPr>
        <w:t>L’université d’été est gratuite Une prise en charge des frais de transports sera éventuellement possible sur demande.</w:t>
      </w:r>
    </w:p>
    <w:p w14:paraId="671A1155" w14:textId="541B3F97" w:rsidR="007E1668" w:rsidRPr="007E1668" w:rsidRDefault="007E1668" w:rsidP="007E1668">
      <w:pPr>
        <w:spacing w:before="120"/>
        <w:ind w:firstLine="567"/>
        <w:jc w:val="both"/>
        <w:rPr>
          <w:rFonts w:ascii="Garamond" w:hAnsi="Garamond" w:cs="Times New Roman"/>
        </w:rPr>
      </w:pPr>
      <w:r w:rsidRPr="00F8182D">
        <w:rPr>
          <w:rFonts w:ascii="Garamond" w:hAnsi="Garamond" w:cs="Times New Roman"/>
        </w:rPr>
        <w:t>Le projet est coordonné par Claire B</w:t>
      </w:r>
      <w:r>
        <w:rPr>
          <w:rFonts w:ascii="Garamond" w:hAnsi="Garamond" w:cs="Times New Roman"/>
        </w:rPr>
        <w:t>e</w:t>
      </w:r>
      <w:r w:rsidRPr="00F8182D">
        <w:rPr>
          <w:rFonts w:ascii="Garamond" w:hAnsi="Garamond" w:cs="Times New Roman"/>
        </w:rPr>
        <w:t xml:space="preserve">telu et Sarah Gould, maîtresses de conférences </w:t>
      </w:r>
      <w:r>
        <w:rPr>
          <w:rFonts w:ascii="Garamond" w:hAnsi="Garamond" w:cs="Times New Roman"/>
        </w:rPr>
        <w:t xml:space="preserve">à </w:t>
      </w:r>
      <w:r w:rsidRPr="00F8182D">
        <w:rPr>
          <w:rFonts w:ascii="Garamond" w:hAnsi="Garamond" w:cs="Times New Roman"/>
        </w:rPr>
        <w:t>l’Ecole d’histoire de l’art et d’archéologie de l’université Paris 1 Panthéon-Sorbonne</w:t>
      </w:r>
      <w:r>
        <w:rPr>
          <w:rFonts w:ascii="Garamond" w:hAnsi="Garamond" w:cs="Times New Roman"/>
        </w:rPr>
        <w:t xml:space="preserve"> et membres du laboratoire de recherche Histoire Culturelle et Sociale de l’Art</w:t>
      </w:r>
      <w:r w:rsidRPr="00F8182D">
        <w:rPr>
          <w:rFonts w:ascii="Garamond" w:hAnsi="Garamond" w:cs="Times New Roman"/>
        </w:rPr>
        <w:t xml:space="preserve">. </w:t>
      </w:r>
    </w:p>
    <w:p w14:paraId="1063FE28" w14:textId="77777777" w:rsidR="007E1668" w:rsidRPr="007E1668" w:rsidRDefault="007E1668" w:rsidP="00F649E5">
      <w:pPr>
        <w:ind w:firstLine="567"/>
        <w:jc w:val="both"/>
        <w:rPr>
          <w:rFonts w:ascii="Garamond" w:hAnsi="Garamond" w:cs="Times New Roman"/>
        </w:rPr>
      </w:pPr>
    </w:p>
    <w:p w14:paraId="68F843E2" w14:textId="77777777" w:rsidR="00F649E5" w:rsidRPr="00F649E5" w:rsidRDefault="00F649E5" w:rsidP="00F649E5">
      <w:pPr>
        <w:pStyle w:val="titre"/>
        <w:rPr>
          <w:rFonts w:ascii="Garamond" w:hAnsi="Garamond"/>
        </w:rPr>
      </w:pPr>
      <w:r w:rsidRPr="00F649E5">
        <w:rPr>
          <w:rFonts w:ascii="Garamond" w:hAnsi="Garamond"/>
          <w:b/>
          <w:bCs/>
        </w:rPr>
        <w:t>Candidature</w:t>
      </w:r>
      <w:r w:rsidRPr="00F649E5">
        <w:rPr>
          <w:rFonts w:ascii="Garamond" w:hAnsi="Garamond"/>
        </w:rPr>
        <w:t> </w:t>
      </w:r>
    </w:p>
    <w:p w14:paraId="1EA54379" w14:textId="37B75CF8" w:rsidR="00F649E5" w:rsidRPr="007E1668" w:rsidRDefault="00F649E5" w:rsidP="007E1668">
      <w:pPr>
        <w:ind w:firstLine="708"/>
        <w:jc w:val="both"/>
        <w:rPr>
          <w:rFonts w:ascii="Garamond" w:hAnsi="Garamond" w:cs="Times New Roman"/>
        </w:rPr>
      </w:pPr>
      <w:r w:rsidRPr="00F649E5">
        <w:rPr>
          <w:rFonts w:ascii="Garamond" w:hAnsi="Garamond" w:cs="Times New Roman"/>
        </w:rPr>
        <w:t>Les candidats doivent soumettre un curriculum vitae, un résumé du projet de recherche explicitant les liens avec la thématique de l’université d’été (500 mots maximum), et, en option, une lettre de soutien de la candidature émanant d’un enseignant.</w:t>
      </w:r>
    </w:p>
    <w:p w14:paraId="760A345C" w14:textId="6DFA7D71" w:rsidR="002331F6" w:rsidRPr="00B94517" w:rsidRDefault="00F649E5" w:rsidP="002331F6">
      <w:pPr>
        <w:ind w:firstLine="708"/>
        <w:jc w:val="both"/>
        <w:rPr>
          <w:rFonts w:ascii="Garamond" w:hAnsi="Garamond" w:cs="Times New Roman"/>
          <w:color w:val="000000"/>
        </w:rPr>
      </w:pPr>
      <w:r w:rsidRPr="00F649E5">
        <w:rPr>
          <w:rFonts w:ascii="Garamond" w:hAnsi="Garamond" w:cs="Times New Roman"/>
        </w:rPr>
        <w:t xml:space="preserve">Les candidatures sont à envoyer au plus tard pour le 30 avril </w:t>
      </w:r>
      <w:r w:rsidRPr="003325F6">
        <w:rPr>
          <w:rFonts w:ascii="Garamond" w:hAnsi="Garamond" w:cs="Times New Roman"/>
          <w:color w:val="2F5496" w:themeColor="accent1" w:themeShade="BF"/>
        </w:rPr>
        <w:t xml:space="preserve">à </w:t>
      </w:r>
      <w:hyperlink r:id="rId5" w:history="1">
        <w:r w:rsidRPr="003325F6">
          <w:rPr>
            <w:rStyle w:val="Lienhypertexte"/>
            <w:rFonts w:ascii="Garamond" w:hAnsi="Garamond" w:cs="Times New Roman"/>
            <w:color w:val="2F5496" w:themeColor="accent1" w:themeShade="BF"/>
          </w:rPr>
          <w:t>Claire.Betelu@univ-paris1.fr</w:t>
        </w:r>
      </w:hyperlink>
      <w:r>
        <w:rPr>
          <w:rFonts w:ascii="Garamond" w:hAnsi="Garamond" w:cs="Times New Roman"/>
        </w:rPr>
        <w:t xml:space="preserve"> </w:t>
      </w:r>
      <w:r w:rsidRPr="00F649E5">
        <w:rPr>
          <w:rFonts w:ascii="Garamond" w:hAnsi="Garamond" w:cs="Times New Roman"/>
        </w:rPr>
        <w:t xml:space="preserve">et </w:t>
      </w:r>
      <w:hyperlink r:id="rId6" w:history="1">
        <w:r w:rsidRPr="003325F6">
          <w:rPr>
            <w:rStyle w:val="Lienhypertexte"/>
            <w:rFonts w:ascii="Garamond" w:hAnsi="Garamond" w:cs="Times New Roman"/>
            <w:color w:val="2F5496" w:themeColor="accent1" w:themeShade="BF"/>
          </w:rPr>
          <w:t>sarah.gould@univ-paris1.fr</w:t>
        </w:r>
      </w:hyperlink>
      <w:r w:rsidRPr="00F649E5">
        <w:rPr>
          <w:rFonts w:ascii="Garamond" w:hAnsi="Garamond" w:cs="Times New Roman"/>
        </w:rPr>
        <w:t xml:space="preserve"> . Le nombre de participants étant limité à douze, une présélection sera effectuée par le comité de sélection sur la base des dossiers de candidature. Les candidats seront informés de leur acceptation au cou</w:t>
      </w:r>
      <w:r w:rsidR="00612801">
        <w:rPr>
          <w:rFonts w:ascii="Garamond" w:hAnsi="Garamond" w:cs="Times New Roman"/>
        </w:rPr>
        <w:t>rs</w:t>
      </w:r>
      <w:r w:rsidRPr="00F649E5">
        <w:rPr>
          <w:rFonts w:ascii="Garamond" w:hAnsi="Garamond" w:cs="Times New Roman"/>
        </w:rPr>
        <w:t xml:space="preserve"> du mois de mai.</w:t>
      </w:r>
      <w:r w:rsidR="002331F6">
        <w:rPr>
          <w:rFonts w:ascii="Garamond" w:hAnsi="Garamond" w:cs="Times New Roman"/>
        </w:rPr>
        <w:t xml:space="preserve"> </w:t>
      </w:r>
    </w:p>
    <w:p w14:paraId="451A2A8F" w14:textId="00879F64" w:rsidR="00F649E5" w:rsidRPr="00F649E5" w:rsidRDefault="00F649E5" w:rsidP="00F649E5">
      <w:pPr>
        <w:ind w:firstLine="708"/>
        <w:jc w:val="both"/>
        <w:rPr>
          <w:rFonts w:ascii="Garamond" w:hAnsi="Garamond" w:cs="Times New Roman"/>
        </w:rPr>
      </w:pPr>
    </w:p>
    <w:p w14:paraId="17DF933B" w14:textId="10765BA1" w:rsidR="007E1668" w:rsidRDefault="007E1668">
      <w:pPr>
        <w:spacing w:after="160" w:line="259" w:lineRule="auto"/>
        <w:rPr>
          <w:rFonts w:ascii="Garamond" w:hAnsi="Garamond" w:cs="Times New Roman"/>
        </w:rPr>
      </w:pPr>
      <w:r>
        <w:rPr>
          <w:rFonts w:ascii="Garamond" w:hAnsi="Garamond" w:cs="Times New Roman"/>
        </w:rPr>
        <w:br w:type="page"/>
      </w:r>
    </w:p>
    <w:p w14:paraId="466ED499" w14:textId="073F58E2" w:rsidR="001E5679" w:rsidRPr="001E5679" w:rsidRDefault="00612801" w:rsidP="00612801">
      <w:pPr>
        <w:spacing w:before="120" w:line="360" w:lineRule="auto"/>
        <w:jc w:val="center"/>
        <w:rPr>
          <w:rFonts w:ascii="Times New Roman" w:hAnsi="Times New Roman" w:cs="Times New Roman"/>
          <w:b/>
          <w:bCs/>
          <w:smallCaps/>
          <w:color w:val="1F3864" w:themeColor="accent1" w:themeShade="80"/>
        </w:rPr>
      </w:pPr>
      <w:r w:rsidRPr="001E5679">
        <w:rPr>
          <w:rFonts w:ascii="Times New Roman" w:hAnsi="Times New Roman" w:cs="Times New Roman"/>
          <w:b/>
          <w:bCs/>
          <w:smallCaps/>
          <w:color w:val="1F3864" w:themeColor="accent1" w:themeShade="80"/>
        </w:rPr>
        <w:lastRenderedPageBreak/>
        <w:t>Programme de l’Université d</w:t>
      </w:r>
      <w:r w:rsidR="009A6BE8" w:rsidRPr="001E5679">
        <w:rPr>
          <w:rFonts w:ascii="Times New Roman" w:hAnsi="Times New Roman" w:cs="Times New Roman"/>
          <w:b/>
          <w:bCs/>
          <w:smallCaps/>
          <w:color w:val="1F3864" w:themeColor="accent1" w:themeShade="80"/>
        </w:rPr>
        <w:t>’</w:t>
      </w:r>
      <w:r w:rsidRPr="001E5679">
        <w:rPr>
          <w:rFonts w:ascii="Times New Roman" w:hAnsi="Times New Roman" w:cs="Times New Roman"/>
          <w:b/>
          <w:bCs/>
          <w:smallCaps/>
          <w:color w:val="1F3864" w:themeColor="accent1" w:themeShade="80"/>
        </w:rPr>
        <w:t xml:space="preserve">été </w:t>
      </w:r>
    </w:p>
    <w:p w14:paraId="1B4EA103" w14:textId="26EBFDA8" w:rsidR="00612801" w:rsidRPr="001E5679" w:rsidRDefault="00612801" w:rsidP="00612801">
      <w:pPr>
        <w:spacing w:before="120" w:line="360" w:lineRule="auto"/>
        <w:jc w:val="center"/>
        <w:rPr>
          <w:rFonts w:ascii="Times New Roman" w:hAnsi="Times New Roman" w:cs="Times New Roman"/>
          <w:b/>
          <w:bCs/>
          <w:smallCaps/>
          <w:color w:val="1F3864" w:themeColor="accent1" w:themeShade="80"/>
        </w:rPr>
      </w:pPr>
      <w:r w:rsidRPr="001E5679">
        <w:rPr>
          <w:rFonts w:ascii="Times New Roman" w:hAnsi="Times New Roman" w:cs="Times New Roman"/>
          <w:b/>
          <w:bCs/>
          <w:smallCaps/>
          <w:color w:val="1F3864" w:themeColor="accent1" w:themeShade="80"/>
        </w:rPr>
        <w:t>« Techniques picturales (1400-1900) »</w:t>
      </w:r>
    </w:p>
    <w:tbl>
      <w:tblPr>
        <w:tblStyle w:val="Grilledutableau"/>
        <w:tblpPr w:leftFromText="141" w:rightFromText="141" w:vertAnchor="text" w:horzAnchor="margin" w:tblpXSpec="center" w:tblpY="324"/>
        <w:tblW w:w="8908" w:type="dxa"/>
        <w:tblLook w:val="04A0" w:firstRow="1" w:lastRow="0" w:firstColumn="1" w:lastColumn="0" w:noHBand="0" w:noVBand="1"/>
      </w:tblPr>
      <w:tblGrid>
        <w:gridCol w:w="2921"/>
        <w:gridCol w:w="2917"/>
        <w:gridCol w:w="3070"/>
      </w:tblGrid>
      <w:tr w:rsidR="00612801" w:rsidRPr="006E7E52" w14:paraId="0901F991" w14:textId="77777777" w:rsidTr="0000433B">
        <w:tc>
          <w:tcPr>
            <w:tcW w:w="2921" w:type="dxa"/>
            <w:shd w:val="clear" w:color="auto" w:fill="EDEDED" w:themeFill="accent3" w:themeFillTint="33"/>
          </w:tcPr>
          <w:p w14:paraId="3283A511" w14:textId="77777777" w:rsidR="00612801" w:rsidRPr="001E5679" w:rsidRDefault="00612801" w:rsidP="0000433B">
            <w:pPr>
              <w:spacing w:line="276" w:lineRule="auto"/>
              <w:jc w:val="center"/>
              <w:rPr>
                <w:rFonts w:ascii="Times New Roman" w:hAnsi="Times New Roman" w:cs="Times New Roman"/>
                <w:b/>
                <w:bCs/>
                <w:color w:val="1F3864" w:themeColor="accent1" w:themeShade="80"/>
              </w:rPr>
            </w:pPr>
            <w:r w:rsidRPr="001E5679">
              <w:rPr>
                <w:rFonts w:ascii="Times New Roman" w:hAnsi="Times New Roman" w:cs="Times New Roman"/>
                <w:b/>
                <w:bCs/>
                <w:color w:val="1F3864" w:themeColor="accent1" w:themeShade="80"/>
              </w:rPr>
              <w:t>Lundi 4 juillet 2022</w:t>
            </w:r>
          </w:p>
        </w:tc>
        <w:tc>
          <w:tcPr>
            <w:tcW w:w="2917" w:type="dxa"/>
            <w:shd w:val="clear" w:color="auto" w:fill="EDEDED" w:themeFill="accent3" w:themeFillTint="33"/>
          </w:tcPr>
          <w:p w14:paraId="7F6040C2" w14:textId="77777777" w:rsidR="00612801" w:rsidRPr="001E5679" w:rsidRDefault="00612801" w:rsidP="0000433B">
            <w:pPr>
              <w:spacing w:line="276" w:lineRule="auto"/>
              <w:jc w:val="center"/>
              <w:rPr>
                <w:rFonts w:ascii="Times New Roman" w:hAnsi="Times New Roman" w:cs="Times New Roman"/>
                <w:b/>
                <w:bCs/>
                <w:color w:val="1F3864" w:themeColor="accent1" w:themeShade="80"/>
              </w:rPr>
            </w:pPr>
            <w:r w:rsidRPr="001E5679">
              <w:rPr>
                <w:rFonts w:ascii="Times New Roman" w:hAnsi="Times New Roman" w:cs="Times New Roman"/>
                <w:b/>
                <w:bCs/>
                <w:color w:val="1F3864" w:themeColor="accent1" w:themeShade="80"/>
              </w:rPr>
              <w:t>Mardi 5 juillet 2022</w:t>
            </w:r>
          </w:p>
        </w:tc>
        <w:tc>
          <w:tcPr>
            <w:tcW w:w="3070" w:type="dxa"/>
            <w:shd w:val="clear" w:color="auto" w:fill="EDEDED" w:themeFill="accent3" w:themeFillTint="33"/>
          </w:tcPr>
          <w:p w14:paraId="2AA14C89" w14:textId="77777777" w:rsidR="00612801" w:rsidRPr="001E5679" w:rsidRDefault="00612801" w:rsidP="0000433B">
            <w:pPr>
              <w:spacing w:line="276" w:lineRule="auto"/>
              <w:jc w:val="center"/>
              <w:rPr>
                <w:rFonts w:ascii="Times New Roman" w:hAnsi="Times New Roman" w:cs="Times New Roman"/>
                <w:b/>
                <w:bCs/>
                <w:color w:val="1F3864" w:themeColor="accent1" w:themeShade="80"/>
              </w:rPr>
            </w:pPr>
            <w:r w:rsidRPr="001E5679">
              <w:rPr>
                <w:rFonts w:ascii="Times New Roman" w:hAnsi="Times New Roman" w:cs="Times New Roman"/>
                <w:b/>
                <w:bCs/>
                <w:color w:val="1F3864" w:themeColor="accent1" w:themeShade="80"/>
              </w:rPr>
              <w:t>Mercredi 6 juillet 2002</w:t>
            </w:r>
          </w:p>
        </w:tc>
      </w:tr>
      <w:tr w:rsidR="00612801" w:rsidRPr="006E7E52" w14:paraId="0390B123" w14:textId="77777777" w:rsidTr="0000433B">
        <w:tc>
          <w:tcPr>
            <w:tcW w:w="2921" w:type="dxa"/>
            <w:shd w:val="clear" w:color="auto" w:fill="EDEDED" w:themeFill="accent3" w:themeFillTint="33"/>
          </w:tcPr>
          <w:p w14:paraId="2BCFE254" w14:textId="77777777" w:rsidR="00612801" w:rsidRPr="006E7E52" w:rsidRDefault="00612801" w:rsidP="0000433B">
            <w:pPr>
              <w:spacing w:line="276" w:lineRule="auto"/>
              <w:jc w:val="center"/>
              <w:rPr>
                <w:rFonts w:ascii="Times New Roman" w:hAnsi="Times New Roman" w:cs="Times New Roman"/>
                <w:b/>
                <w:bCs/>
                <w:i/>
                <w:iCs/>
                <w:color w:val="000000"/>
              </w:rPr>
            </w:pPr>
            <w:r w:rsidRPr="006E7E52">
              <w:rPr>
                <w:rFonts w:ascii="Times New Roman" w:hAnsi="Times New Roman" w:cs="Times New Roman"/>
                <w:b/>
                <w:bCs/>
                <w:i/>
                <w:iCs/>
                <w:color w:val="000000"/>
              </w:rPr>
              <w:t>Matinée</w:t>
            </w:r>
          </w:p>
        </w:tc>
        <w:tc>
          <w:tcPr>
            <w:tcW w:w="2917" w:type="dxa"/>
            <w:shd w:val="clear" w:color="auto" w:fill="EDEDED" w:themeFill="accent3" w:themeFillTint="33"/>
          </w:tcPr>
          <w:p w14:paraId="612A8243" w14:textId="77777777" w:rsidR="00612801" w:rsidRPr="006E7E52" w:rsidRDefault="00612801" w:rsidP="0000433B">
            <w:pPr>
              <w:spacing w:line="276" w:lineRule="auto"/>
              <w:jc w:val="center"/>
              <w:rPr>
                <w:rFonts w:ascii="Times New Roman" w:hAnsi="Times New Roman" w:cs="Times New Roman"/>
                <w:b/>
                <w:bCs/>
                <w:i/>
                <w:iCs/>
                <w:color w:val="000000"/>
              </w:rPr>
            </w:pPr>
            <w:r w:rsidRPr="006E7E52">
              <w:rPr>
                <w:rFonts w:ascii="Times New Roman" w:hAnsi="Times New Roman" w:cs="Times New Roman"/>
                <w:b/>
                <w:bCs/>
                <w:i/>
                <w:iCs/>
                <w:color w:val="000000"/>
              </w:rPr>
              <w:t>Matinée</w:t>
            </w:r>
          </w:p>
        </w:tc>
        <w:tc>
          <w:tcPr>
            <w:tcW w:w="3070" w:type="dxa"/>
            <w:shd w:val="clear" w:color="auto" w:fill="EDEDED" w:themeFill="accent3" w:themeFillTint="33"/>
          </w:tcPr>
          <w:p w14:paraId="36D424B3" w14:textId="77777777" w:rsidR="00612801" w:rsidRPr="006E7E52" w:rsidRDefault="00612801" w:rsidP="0000433B">
            <w:pPr>
              <w:spacing w:line="276" w:lineRule="auto"/>
              <w:jc w:val="center"/>
              <w:rPr>
                <w:rFonts w:ascii="Times New Roman" w:hAnsi="Times New Roman" w:cs="Times New Roman"/>
                <w:b/>
                <w:bCs/>
                <w:i/>
                <w:iCs/>
                <w:color w:val="000000"/>
              </w:rPr>
            </w:pPr>
            <w:r w:rsidRPr="006E7E52">
              <w:rPr>
                <w:rFonts w:ascii="Times New Roman" w:hAnsi="Times New Roman" w:cs="Times New Roman"/>
                <w:b/>
                <w:bCs/>
                <w:i/>
                <w:iCs/>
                <w:color w:val="000000"/>
              </w:rPr>
              <w:t>Matinée</w:t>
            </w:r>
          </w:p>
        </w:tc>
      </w:tr>
      <w:tr w:rsidR="00612801" w:rsidRPr="003414DF" w14:paraId="53BC5DAD" w14:textId="77777777" w:rsidTr="0000433B">
        <w:tc>
          <w:tcPr>
            <w:tcW w:w="2921" w:type="dxa"/>
          </w:tcPr>
          <w:p w14:paraId="60E8317A" w14:textId="77777777" w:rsidR="00612801" w:rsidRPr="003414DF" w:rsidRDefault="00612801" w:rsidP="00612801">
            <w:pPr>
              <w:rPr>
                <w:rFonts w:ascii="Times New Roman" w:hAnsi="Times New Roman" w:cs="Times New Roman"/>
                <w:color w:val="000000"/>
                <w:sz w:val="20"/>
                <w:szCs w:val="20"/>
              </w:rPr>
            </w:pPr>
            <w:r w:rsidRPr="003414DF">
              <w:rPr>
                <w:rFonts w:ascii="Times New Roman" w:hAnsi="Times New Roman" w:cs="Times New Roman"/>
                <w:color w:val="000000"/>
                <w:sz w:val="20"/>
                <w:szCs w:val="20"/>
              </w:rPr>
              <w:t xml:space="preserve">Introduction </w:t>
            </w:r>
          </w:p>
          <w:p w14:paraId="46BF0424" w14:textId="614E2258" w:rsidR="00612801" w:rsidRPr="003414DF" w:rsidRDefault="00612801" w:rsidP="00612801">
            <w:pPr>
              <w:jc w:val="right"/>
              <w:rPr>
                <w:rFonts w:ascii="Times New Roman" w:hAnsi="Times New Roman" w:cs="Times New Roman"/>
                <w:color w:val="000000"/>
                <w:sz w:val="20"/>
                <w:szCs w:val="20"/>
              </w:rPr>
            </w:pPr>
            <w:r w:rsidRPr="003414DF">
              <w:rPr>
                <w:rFonts w:ascii="Times New Roman" w:hAnsi="Times New Roman" w:cs="Times New Roman"/>
                <w:color w:val="000000"/>
                <w:sz w:val="20"/>
                <w:szCs w:val="20"/>
              </w:rPr>
              <w:t xml:space="preserve">Joyce </w:t>
            </w:r>
            <w:proofErr w:type="spellStart"/>
            <w:r w:rsidRPr="003414DF">
              <w:rPr>
                <w:rFonts w:ascii="Times New Roman" w:hAnsi="Times New Roman" w:cs="Times New Roman"/>
                <w:color w:val="000000"/>
                <w:sz w:val="20"/>
                <w:szCs w:val="20"/>
              </w:rPr>
              <w:t>Towsend</w:t>
            </w:r>
            <w:proofErr w:type="spellEnd"/>
          </w:p>
          <w:p w14:paraId="290EA55B" w14:textId="77777777" w:rsidR="00612801" w:rsidRPr="003414DF" w:rsidRDefault="00612801" w:rsidP="00612801">
            <w:pPr>
              <w:rPr>
                <w:rFonts w:ascii="Times New Roman" w:hAnsi="Times New Roman" w:cs="Times New Roman"/>
                <w:i/>
                <w:iCs/>
                <w:color w:val="000000"/>
                <w:sz w:val="20"/>
                <w:szCs w:val="20"/>
              </w:rPr>
            </w:pPr>
            <w:r w:rsidRPr="003414DF">
              <w:rPr>
                <w:rFonts w:ascii="Times New Roman" w:hAnsi="Times New Roman" w:cs="Times New Roman"/>
                <w:i/>
                <w:iCs/>
                <w:color w:val="000000"/>
                <w:sz w:val="20"/>
                <w:szCs w:val="20"/>
              </w:rPr>
              <w:t>Apports de la technologie de l’art à l’histoire de l’art. Point historique et perspectives</w:t>
            </w:r>
          </w:p>
          <w:p w14:paraId="31EA6A74" w14:textId="77777777" w:rsidR="00612801" w:rsidRPr="003414DF" w:rsidRDefault="00612801" w:rsidP="00612801">
            <w:pPr>
              <w:spacing w:before="120"/>
              <w:jc w:val="right"/>
              <w:rPr>
                <w:rFonts w:ascii="Times New Roman" w:hAnsi="Times New Roman" w:cs="Times New Roman"/>
                <w:color w:val="000000"/>
                <w:sz w:val="20"/>
                <w:szCs w:val="20"/>
              </w:rPr>
            </w:pPr>
            <w:r w:rsidRPr="003414DF">
              <w:rPr>
                <w:rFonts w:ascii="Times New Roman" w:hAnsi="Times New Roman" w:cs="Times New Roman"/>
                <w:color w:val="000000"/>
                <w:sz w:val="20"/>
                <w:szCs w:val="20"/>
              </w:rPr>
              <w:t>Claire Betelu</w:t>
            </w:r>
          </w:p>
          <w:p w14:paraId="0902A82E" w14:textId="77777777" w:rsidR="00612801" w:rsidRPr="003414DF" w:rsidRDefault="00612801" w:rsidP="00612801">
            <w:pPr>
              <w:rPr>
                <w:rFonts w:ascii="Times New Roman" w:hAnsi="Times New Roman" w:cs="Times New Roman"/>
                <w:i/>
                <w:iCs/>
                <w:color w:val="000000"/>
                <w:sz w:val="20"/>
                <w:szCs w:val="20"/>
              </w:rPr>
            </w:pPr>
            <w:r w:rsidRPr="003414DF">
              <w:rPr>
                <w:rFonts w:ascii="Times New Roman" w:hAnsi="Times New Roman" w:cs="Times New Roman"/>
                <w:i/>
                <w:iCs/>
                <w:color w:val="000000"/>
                <w:sz w:val="20"/>
                <w:szCs w:val="20"/>
              </w:rPr>
              <w:t>Observation des œuvres : se familiariser avec la matérialité</w:t>
            </w:r>
          </w:p>
          <w:p w14:paraId="45FA9D7D" w14:textId="77777777" w:rsidR="00612801" w:rsidRPr="003414DF" w:rsidRDefault="00612801" w:rsidP="00612801">
            <w:pPr>
              <w:rPr>
                <w:rFonts w:ascii="Times New Roman" w:hAnsi="Times New Roman" w:cs="Times New Roman"/>
                <w:color w:val="000000"/>
                <w:sz w:val="18"/>
                <w:szCs w:val="18"/>
              </w:rPr>
            </w:pPr>
          </w:p>
        </w:tc>
        <w:tc>
          <w:tcPr>
            <w:tcW w:w="2917" w:type="dxa"/>
          </w:tcPr>
          <w:p w14:paraId="6F443683" w14:textId="77777777" w:rsidR="00612801" w:rsidRPr="003414DF" w:rsidRDefault="00612801" w:rsidP="00612801">
            <w:pPr>
              <w:rPr>
                <w:rFonts w:ascii="Times New Roman" w:hAnsi="Times New Roman" w:cs="Times New Roman"/>
                <w:i/>
                <w:iCs/>
                <w:color w:val="000000"/>
                <w:sz w:val="20"/>
                <w:szCs w:val="20"/>
              </w:rPr>
            </w:pPr>
            <w:r w:rsidRPr="003414DF">
              <w:rPr>
                <w:rFonts w:ascii="Times New Roman" w:hAnsi="Times New Roman" w:cs="Times New Roman"/>
                <w:i/>
                <w:iCs/>
                <w:color w:val="000000"/>
                <w:sz w:val="20"/>
                <w:szCs w:val="20"/>
              </w:rPr>
              <w:t>La peinture germanique de la première moitié du XVI</w:t>
            </w:r>
            <w:r w:rsidRPr="003414DF">
              <w:rPr>
                <w:rFonts w:ascii="Times New Roman" w:hAnsi="Times New Roman" w:cs="Times New Roman"/>
                <w:i/>
                <w:iCs/>
                <w:color w:val="000000"/>
                <w:sz w:val="20"/>
                <w:szCs w:val="20"/>
                <w:vertAlign w:val="superscript"/>
              </w:rPr>
              <w:t>e</w:t>
            </w:r>
            <w:r w:rsidRPr="003414DF">
              <w:rPr>
                <w:rFonts w:ascii="Times New Roman" w:hAnsi="Times New Roman" w:cs="Times New Roman"/>
                <w:i/>
                <w:iCs/>
                <w:color w:val="000000"/>
                <w:sz w:val="20"/>
                <w:szCs w:val="20"/>
              </w:rPr>
              <w:t xml:space="preserve"> siècle. Réflexions sur les moyens de la reproduction de l’image</w:t>
            </w:r>
          </w:p>
          <w:p w14:paraId="26EC32D5" w14:textId="77777777" w:rsidR="00612801" w:rsidRPr="003414DF" w:rsidRDefault="00612801" w:rsidP="00612801">
            <w:pPr>
              <w:spacing w:before="120"/>
              <w:jc w:val="right"/>
              <w:rPr>
                <w:rFonts w:ascii="Times New Roman" w:hAnsi="Times New Roman" w:cs="Times New Roman"/>
                <w:color w:val="000000"/>
                <w:sz w:val="20"/>
                <w:szCs w:val="20"/>
              </w:rPr>
            </w:pPr>
            <w:r w:rsidRPr="003414DF">
              <w:rPr>
                <w:rFonts w:ascii="Times New Roman" w:hAnsi="Times New Roman" w:cs="Times New Roman"/>
                <w:color w:val="000000"/>
                <w:sz w:val="20"/>
                <w:szCs w:val="20"/>
              </w:rPr>
              <w:t>Aurélie Nicolaus</w:t>
            </w:r>
          </w:p>
          <w:p w14:paraId="4E66D6F1" w14:textId="77777777" w:rsidR="00612801" w:rsidRPr="003414DF" w:rsidRDefault="00612801" w:rsidP="00612801">
            <w:pPr>
              <w:rPr>
                <w:rFonts w:ascii="Times New Roman" w:hAnsi="Times New Roman" w:cs="Times New Roman"/>
                <w:color w:val="000000"/>
                <w:sz w:val="20"/>
                <w:szCs w:val="20"/>
              </w:rPr>
            </w:pPr>
          </w:p>
          <w:p w14:paraId="5A50B2EA" w14:textId="77777777" w:rsidR="00612801" w:rsidRPr="003414DF" w:rsidRDefault="00612801" w:rsidP="00612801">
            <w:pPr>
              <w:rPr>
                <w:rFonts w:ascii="Times New Roman" w:hAnsi="Times New Roman" w:cs="Times New Roman"/>
                <w:i/>
                <w:iCs/>
                <w:color w:val="000000"/>
                <w:sz w:val="20"/>
                <w:szCs w:val="20"/>
              </w:rPr>
            </w:pPr>
            <w:r w:rsidRPr="003414DF">
              <w:rPr>
                <w:rFonts w:ascii="Times New Roman" w:hAnsi="Times New Roman" w:cs="Times New Roman"/>
                <w:i/>
                <w:iCs/>
                <w:color w:val="000000"/>
                <w:sz w:val="20"/>
                <w:szCs w:val="20"/>
              </w:rPr>
              <w:t>Visite des galeries concernées</w:t>
            </w:r>
          </w:p>
          <w:p w14:paraId="4D78A75F" w14:textId="64ECB344" w:rsidR="00612801" w:rsidRPr="003414DF" w:rsidRDefault="00612801" w:rsidP="00612801">
            <w:pPr>
              <w:spacing w:before="120"/>
              <w:jc w:val="right"/>
              <w:rPr>
                <w:rFonts w:ascii="Times New Roman" w:hAnsi="Times New Roman" w:cs="Times New Roman"/>
                <w:color w:val="000000"/>
                <w:sz w:val="20"/>
                <w:szCs w:val="20"/>
              </w:rPr>
            </w:pPr>
            <w:r w:rsidRPr="003414DF">
              <w:rPr>
                <w:rFonts w:ascii="Times New Roman" w:hAnsi="Times New Roman" w:cs="Times New Roman"/>
                <w:i/>
                <w:iCs/>
                <w:color w:val="000000"/>
                <w:sz w:val="20"/>
                <w:szCs w:val="20"/>
              </w:rPr>
              <w:t>Musée du Louvre</w:t>
            </w:r>
          </w:p>
        </w:tc>
        <w:tc>
          <w:tcPr>
            <w:tcW w:w="3070" w:type="dxa"/>
          </w:tcPr>
          <w:p w14:paraId="57898E2B" w14:textId="77777777" w:rsidR="00612801" w:rsidRPr="003414DF" w:rsidRDefault="00612801" w:rsidP="00612801">
            <w:pPr>
              <w:rPr>
                <w:rFonts w:ascii="Times New Roman" w:hAnsi="Times New Roman" w:cs="Times New Roman"/>
                <w:color w:val="000000"/>
                <w:sz w:val="20"/>
                <w:szCs w:val="20"/>
              </w:rPr>
            </w:pPr>
            <w:r w:rsidRPr="003414DF">
              <w:rPr>
                <w:rFonts w:ascii="Times New Roman" w:hAnsi="Times New Roman" w:cs="Times New Roman"/>
                <w:color w:val="000000"/>
                <w:sz w:val="20"/>
                <w:szCs w:val="20"/>
              </w:rPr>
              <w:t>Introduction</w:t>
            </w:r>
          </w:p>
          <w:p w14:paraId="531FEBA6" w14:textId="77777777" w:rsidR="00612801" w:rsidRPr="003414DF" w:rsidRDefault="00612801" w:rsidP="00612801">
            <w:pPr>
              <w:jc w:val="right"/>
              <w:rPr>
                <w:rFonts w:ascii="Times New Roman" w:hAnsi="Times New Roman" w:cs="Times New Roman"/>
                <w:color w:val="000000"/>
                <w:sz w:val="20"/>
                <w:szCs w:val="20"/>
              </w:rPr>
            </w:pPr>
            <w:r w:rsidRPr="003414DF">
              <w:rPr>
                <w:rFonts w:ascii="Times New Roman" w:hAnsi="Times New Roman" w:cs="Times New Roman"/>
                <w:color w:val="000000"/>
                <w:sz w:val="20"/>
                <w:szCs w:val="20"/>
              </w:rPr>
              <w:t xml:space="preserve">Prof. Doris </w:t>
            </w:r>
            <w:proofErr w:type="spellStart"/>
            <w:r w:rsidRPr="003414DF">
              <w:rPr>
                <w:rFonts w:ascii="Times New Roman" w:hAnsi="Times New Roman" w:cs="Times New Roman"/>
                <w:color w:val="000000"/>
                <w:sz w:val="20"/>
                <w:szCs w:val="20"/>
              </w:rPr>
              <w:t>Oltrogge</w:t>
            </w:r>
            <w:proofErr w:type="spellEnd"/>
          </w:p>
          <w:p w14:paraId="0AA02BF4" w14:textId="77777777" w:rsidR="00612801" w:rsidRPr="003414DF" w:rsidRDefault="00612801" w:rsidP="00612801">
            <w:pPr>
              <w:rPr>
                <w:rFonts w:ascii="Times New Roman" w:hAnsi="Times New Roman" w:cs="Times New Roman"/>
                <w:i/>
                <w:iCs/>
                <w:color w:val="000000"/>
                <w:sz w:val="20"/>
                <w:szCs w:val="20"/>
              </w:rPr>
            </w:pPr>
            <w:r w:rsidRPr="003414DF">
              <w:rPr>
                <w:rFonts w:ascii="Times New Roman" w:hAnsi="Times New Roman" w:cs="Times New Roman"/>
                <w:i/>
                <w:iCs/>
                <w:color w:val="000000"/>
                <w:sz w:val="20"/>
                <w:szCs w:val="20"/>
              </w:rPr>
              <w:t>Colorants : matières premières, acheminement et production de colorants : l’exemple du bois de brésil</w:t>
            </w:r>
          </w:p>
          <w:p w14:paraId="3DC2F1A7" w14:textId="77777777" w:rsidR="00612801" w:rsidRPr="003414DF" w:rsidRDefault="00612801" w:rsidP="00612801">
            <w:pPr>
              <w:spacing w:before="120"/>
              <w:jc w:val="right"/>
              <w:rPr>
                <w:rFonts w:ascii="Times New Roman" w:hAnsi="Times New Roman" w:cs="Times New Roman"/>
                <w:i/>
                <w:iCs/>
                <w:color w:val="000000"/>
                <w:sz w:val="20"/>
                <w:szCs w:val="20"/>
              </w:rPr>
            </w:pPr>
            <w:r w:rsidRPr="003414DF">
              <w:rPr>
                <w:rFonts w:ascii="Times New Roman" w:hAnsi="Times New Roman" w:cs="Times New Roman"/>
                <w:color w:val="000000"/>
                <w:sz w:val="20"/>
                <w:szCs w:val="20"/>
              </w:rPr>
              <w:t>Anne Servais</w:t>
            </w:r>
          </w:p>
          <w:p w14:paraId="7ABD6E7A" w14:textId="77777777" w:rsidR="00612801" w:rsidRPr="003414DF" w:rsidRDefault="00612801" w:rsidP="00612801">
            <w:pPr>
              <w:rPr>
                <w:rFonts w:ascii="Times New Roman" w:hAnsi="Times New Roman" w:cs="Times New Roman"/>
                <w:i/>
                <w:iCs/>
                <w:color w:val="000000"/>
                <w:sz w:val="20"/>
                <w:szCs w:val="20"/>
              </w:rPr>
            </w:pPr>
            <w:r w:rsidRPr="003414DF">
              <w:rPr>
                <w:rFonts w:ascii="Times New Roman" w:hAnsi="Times New Roman" w:cs="Times New Roman"/>
                <w:i/>
                <w:iCs/>
                <w:color w:val="000000"/>
                <w:sz w:val="20"/>
                <w:szCs w:val="20"/>
              </w:rPr>
              <w:t>Reconstitution de recette : méthodologie et perspective</w:t>
            </w:r>
          </w:p>
          <w:p w14:paraId="7ED1DA9B" w14:textId="50444437" w:rsidR="00612801" w:rsidRPr="003414DF" w:rsidRDefault="00612801" w:rsidP="00612801">
            <w:pPr>
              <w:jc w:val="right"/>
              <w:rPr>
                <w:rFonts w:ascii="Times New Roman" w:hAnsi="Times New Roman" w:cs="Times New Roman"/>
                <w:color w:val="000000"/>
                <w:sz w:val="18"/>
                <w:szCs w:val="18"/>
              </w:rPr>
            </w:pPr>
            <w:r w:rsidRPr="003414DF">
              <w:rPr>
                <w:rFonts w:ascii="Times New Roman" w:hAnsi="Times New Roman" w:cs="Times New Roman"/>
                <w:color w:val="000000"/>
                <w:sz w:val="20"/>
                <w:szCs w:val="20"/>
              </w:rPr>
              <w:t>Anne Servais et Claire Betelu</w:t>
            </w:r>
          </w:p>
        </w:tc>
      </w:tr>
      <w:tr w:rsidR="00612801" w:rsidRPr="003414DF" w14:paraId="499757DD" w14:textId="77777777" w:rsidTr="0000433B">
        <w:trPr>
          <w:trHeight w:val="451"/>
        </w:trPr>
        <w:tc>
          <w:tcPr>
            <w:tcW w:w="2921" w:type="dxa"/>
            <w:shd w:val="clear" w:color="auto" w:fill="EDEDED" w:themeFill="accent3" w:themeFillTint="33"/>
          </w:tcPr>
          <w:p w14:paraId="7C6288F1" w14:textId="77777777" w:rsidR="00612801" w:rsidRPr="003414DF" w:rsidRDefault="00612801" w:rsidP="00612801">
            <w:pPr>
              <w:jc w:val="center"/>
              <w:rPr>
                <w:rFonts w:ascii="Times New Roman" w:hAnsi="Times New Roman" w:cs="Times New Roman"/>
                <w:b/>
                <w:bCs/>
                <w:i/>
                <w:iCs/>
                <w:color w:val="000000"/>
                <w:sz w:val="20"/>
                <w:szCs w:val="20"/>
              </w:rPr>
            </w:pPr>
            <w:r w:rsidRPr="003414DF">
              <w:rPr>
                <w:rFonts w:ascii="Times New Roman" w:hAnsi="Times New Roman" w:cs="Times New Roman"/>
                <w:b/>
                <w:bCs/>
                <w:i/>
                <w:iCs/>
                <w:color w:val="000000"/>
                <w:sz w:val="20"/>
                <w:szCs w:val="20"/>
              </w:rPr>
              <w:t>Déjeuner</w:t>
            </w:r>
          </w:p>
        </w:tc>
        <w:tc>
          <w:tcPr>
            <w:tcW w:w="2917" w:type="dxa"/>
            <w:shd w:val="clear" w:color="auto" w:fill="EDEDED" w:themeFill="accent3" w:themeFillTint="33"/>
          </w:tcPr>
          <w:p w14:paraId="6B2C703F" w14:textId="77777777" w:rsidR="00612801" w:rsidRPr="003414DF" w:rsidRDefault="00612801" w:rsidP="00612801">
            <w:pPr>
              <w:jc w:val="center"/>
              <w:rPr>
                <w:rFonts w:ascii="Times New Roman" w:hAnsi="Times New Roman" w:cs="Times New Roman"/>
                <w:b/>
                <w:bCs/>
                <w:i/>
                <w:iCs/>
                <w:color w:val="385623" w:themeColor="accent6" w:themeShade="80"/>
                <w:sz w:val="20"/>
                <w:szCs w:val="20"/>
              </w:rPr>
            </w:pPr>
            <w:r w:rsidRPr="003414DF">
              <w:rPr>
                <w:rFonts w:ascii="Times New Roman" w:hAnsi="Times New Roman" w:cs="Times New Roman"/>
                <w:b/>
                <w:bCs/>
                <w:i/>
                <w:iCs/>
                <w:color w:val="385623" w:themeColor="accent6" w:themeShade="80"/>
                <w:sz w:val="20"/>
                <w:szCs w:val="20"/>
              </w:rPr>
              <w:t>Brown Bag Lunch</w:t>
            </w:r>
          </w:p>
        </w:tc>
        <w:tc>
          <w:tcPr>
            <w:tcW w:w="3070" w:type="dxa"/>
            <w:shd w:val="clear" w:color="auto" w:fill="EDEDED" w:themeFill="accent3" w:themeFillTint="33"/>
          </w:tcPr>
          <w:p w14:paraId="22DB13E7" w14:textId="77777777" w:rsidR="00612801" w:rsidRPr="003414DF" w:rsidRDefault="00612801" w:rsidP="00612801">
            <w:pPr>
              <w:jc w:val="center"/>
              <w:rPr>
                <w:rFonts w:ascii="Times New Roman" w:hAnsi="Times New Roman" w:cs="Times New Roman"/>
                <w:b/>
                <w:bCs/>
                <w:i/>
                <w:iCs/>
                <w:color w:val="000000"/>
                <w:sz w:val="20"/>
                <w:szCs w:val="20"/>
              </w:rPr>
            </w:pPr>
            <w:r w:rsidRPr="003414DF">
              <w:rPr>
                <w:rFonts w:ascii="Times New Roman" w:hAnsi="Times New Roman" w:cs="Times New Roman"/>
                <w:b/>
                <w:bCs/>
                <w:i/>
                <w:iCs/>
                <w:color w:val="000000"/>
                <w:sz w:val="20"/>
                <w:szCs w:val="20"/>
              </w:rPr>
              <w:t>Déjeuner</w:t>
            </w:r>
          </w:p>
        </w:tc>
      </w:tr>
      <w:tr w:rsidR="00612801" w:rsidRPr="003414DF" w14:paraId="237B5323" w14:textId="77777777" w:rsidTr="0000433B">
        <w:trPr>
          <w:trHeight w:val="451"/>
        </w:trPr>
        <w:tc>
          <w:tcPr>
            <w:tcW w:w="2921" w:type="dxa"/>
            <w:shd w:val="clear" w:color="auto" w:fill="auto"/>
          </w:tcPr>
          <w:p w14:paraId="4E12960C" w14:textId="77777777" w:rsidR="00612801" w:rsidRPr="003414DF" w:rsidRDefault="00612801" w:rsidP="00612801">
            <w:pPr>
              <w:jc w:val="center"/>
              <w:rPr>
                <w:rFonts w:ascii="Times New Roman" w:hAnsi="Times New Roman" w:cs="Times New Roman"/>
                <w:b/>
                <w:bCs/>
                <w:i/>
                <w:iCs/>
                <w:color w:val="000000"/>
                <w:sz w:val="20"/>
                <w:szCs w:val="20"/>
              </w:rPr>
            </w:pPr>
          </w:p>
        </w:tc>
        <w:tc>
          <w:tcPr>
            <w:tcW w:w="2917" w:type="dxa"/>
            <w:shd w:val="clear" w:color="auto" w:fill="auto"/>
          </w:tcPr>
          <w:p w14:paraId="3A131F41" w14:textId="77777777" w:rsidR="00612801" w:rsidRPr="003414DF" w:rsidRDefault="00612801" w:rsidP="00612801">
            <w:pPr>
              <w:jc w:val="center"/>
              <w:rPr>
                <w:rFonts w:ascii="Times New Roman" w:hAnsi="Times New Roman" w:cs="Times New Roman"/>
                <w:i/>
                <w:iCs/>
                <w:color w:val="000000"/>
                <w:sz w:val="20"/>
                <w:szCs w:val="20"/>
              </w:rPr>
            </w:pPr>
            <w:r w:rsidRPr="003414DF">
              <w:rPr>
                <w:rFonts w:ascii="Times New Roman" w:hAnsi="Times New Roman" w:cs="Times New Roman"/>
                <w:i/>
                <w:iCs/>
                <w:color w:val="000000"/>
                <w:sz w:val="20"/>
                <w:szCs w:val="20"/>
              </w:rPr>
              <w:t>Présentation des travaux des étudiants</w:t>
            </w:r>
          </w:p>
        </w:tc>
        <w:tc>
          <w:tcPr>
            <w:tcW w:w="3070" w:type="dxa"/>
            <w:shd w:val="clear" w:color="auto" w:fill="auto"/>
          </w:tcPr>
          <w:p w14:paraId="0AA2D2BD" w14:textId="77777777" w:rsidR="00612801" w:rsidRPr="003414DF" w:rsidRDefault="00612801" w:rsidP="00612801">
            <w:pPr>
              <w:jc w:val="center"/>
              <w:rPr>
                <w:rFonts w:ascii="Times New Roman" w:hAnsi="Times New Roman" w:cs="Times New Roman"/>
                <w:b/>
                <w:bCs/>
                <w:i/>
                <w:iCs/>
                <w:color w:val="000000"/>
                <w:sz w:val="20"/>
                <w:szCs w:val="20"/>
              </w:rPr>
            </w:pPr>
          </w:p>
        </w:tc>
      </w:tr>
      <w:tr w:rsidR="00612801" w:rsidRPr="003414DF" w14:paraId="1C407709" w14:textId="77777777" w:rsidTr="0000433B">
        <w:trPr>
          <w:trHeight w:val="306"/>
        </w:trPr>
        <w:tc>
          <w:tcPr>
            <w:tcW w:w="2921" w:type="dxa"/>
            <w:shd w:val="clear" w:color="auto" w:fill="EDEDED" w:themeFill="accent3" w:themeFillTint="33"/>
          </w:tcPr>
          <w:p w14:paraId="4D311B37" w14:textId="77777777" w:rsidR="00612801" w:rsidRPr="003414DF" w:rsidRDefault="00612801" w:rsidP="00612801">
            <w:pPr>
              <w:jc w:val="center"/>
              <w:rPr>
                <w:rFonts w:ascii="Times New Roman" w:hAnsi="Times New Roman" w:cs="Times New Roman"/>
                <w:b/>
                <w:bCs/>
                <w:i/>
                <w:iCs/>
                <w:color w:val="000000"/>
                <w:sz w:val="20"/>
                <w:szCs w:val="20"/>
              </w:rPr>
            </w:pPr>
            <w:r w:rsidRPr="003414DF">
              <w:rPr>
                <w:rFonts w:ascii="Times New Roman" w:hAnsi="Times New Roman" w:cs="Times New Roman"/>
                <w:b/>
                <w:bCs/>
                <w:i/>
                <w:iCs/>
                <w:color w:val="000000"/>
                <w:sz w:val="20"/>
                <w:szCs w:val="20"/>
              </w:rPr>
              <w:t>Après-midi</w:t>
            </w:r>
          </w:p>
        </w:tc>
        <w:tc>
          <w:tcPr>
            <w:tcW w:w="2917" w:type="dxa"/>
            <w:shd w:val="clear" w:color="auto" w:fill="EDEDED" w:themeFill="accent3" w:themeFillTint="33"/>
          </w:tcPr>
          <w:p w14:paraId="6FEDDAFA" w14:textId="77777777" w:rsidR="00612801" w:rsidRPr="003414DF" w:rsidRDefault="00612801" w:rsidP="00612801">
            <w:pPr>
              <w:jc w:val="center"/>
              <w:rPr>
                <w:rFonts w:ascii="Times New Roman" w:hAnsi="Times New Roman" w:cs="Times New Roman"/>
                <w:b/>
                <w:bCs/>
                <w:i/>
                <w:iCs/>
                <w:color w:val="000000"/>
                <w:sz w:val="20"/>
                <w:szCs w:val="20"/>
              </w:rPr>
            </w:pPr>
            <w:r w:rsidRPr="003414DF">
              <w:rPr>
                <w:rFonts w:ascii="Times New Roman" w:hAnsi="Times New Roman" w:cs="Times New Roman"/>
                <w:b/>
                <w:bCs/>
                <w:i/>
                <w:iCs/>
                <w:color w:val="000000"/>
                <w:sz w:val="20"/>
                <w:szCs w:val="20"/>
              </w:rPr>
              <w:t>Après-midi</w:t>
            </w:r>
          </w:p>
        </w:tc>
        <w:tc>
          <w:tcPr>
            <w:tcW w:w="3070" w:type="dxa"/>
            <w:shd w:val="clear" w:color="auto" w:fill="EDEDED" w:themeFill="accent3" w:themeFillTint="33"/>
          </w:tcPr>
          <w:p w14:paraId="12F6AC66" w14:textId="77777777" w:rsidR="00612801" w:rsidRPr="003414DF" w:rsidRDefault="00612801" w:rsidP="00612801">
            <w:pPr>
              <w:jc w:val="center"/>
              <w:rPr>
                <w:rFonts w:ascii="Times New Roman" w:hAnsi="Times New Roman" w:cs="Times New Roman"/>
                <w:b/>
                <w:bCs/>
                <w:i/>
                <w:iCs/>
                <w:color w:val="000000"/>
                <w:sz w:val="20"/>
                <w:szCs w:val="20"/>
              </w:rPr>
            </w:pPr>
            <w:r w:rsidRPr="003414DF">
              <w:rPr>
                <w:rFonts w:ascii="Times New Roman" w:hAnsi="Times New Roman" w:cs="Times New Roman"/>
                <w:b/>
                <w:bCs/>
                <w:i/>
                <w:iCs/>
                <w:color w:val="000000"/>
                <w:sz w:val="20"/>
                <w:szCs w:val="20"/>
              </w:rPr>
              <w:t>Après-midi</w:t>
            </w:r>
          </w:p>
        </w:tc>
      </w:tr>
      <w:tr w:rsidR="00612801" w:rsidRPr="003414DF" w14:paraId="6775137E" w14:textId="77777777" w:rsidTr="0000433B">
        <w:tc>
          <w:tcPr>
            <w:tcW w:w="2921" w:type="dxa"/>
          </w:tcPr>
          <w:p w14:paraId="70234DA9" w14:textId="77777777" w:rsidR="00612801" w:rsidRPr="003414DF" w:rsidRDefault="00612801" w:rsidP="00612801">
            <w:pPr>
              <w:rPr>
                <w:rFonts w:ascii="Times New Roman" w:hAnsi="Times New Roman" w:cs="Times New Roman"/>
                <w:i/>
                <w:iCs/>
                <w:color w:val="000000"/>
                <w:sz w:val="20"/>
                <w:szCs w:val="20"/>
              </w:rPr>
            </w:pPr>
            <w:r w:rsidRPr="003414DF">
              <w:rPr>
                <w:rFonts w:ascii="Times New Roman" w:hAnsi="Times New Roman" w:cs="Times New Roman"/>
                <w:i/>
                <w:iCs/>
                <w:color w:val="000000"/>
                <w:sz w:val="20"/>
                <w:szCs w:val="20"/>
              </w:rPr>
              <w:t>Etude matérielle et laboratoire</w:t>
            </w:r>
          </w:p>
          <w:p w14:paraId="2B55A53E" w14:textId="77777777" w:rsidR="00F1321F" w:rsidRDefault="00612801" w:rsidP="00612801">
            <w:pPr>
              <w:spacing w:before="120"/>
              <w:jc w:val="right"/>
              <w:rPr>
                <w:rFonts w:ascii="Times New Roman" w:hAnsi="Times New Roman" w:cs="Times New Roman"/>
                <w:color w:val="000000"/>
                <w:sz w:val="20"/>
                <w:szCs w:val="20"/>
              </w:rPr>
            </w:pPr>
            <w:r w:rsidRPr="003414DF">
              <w:rPr>
                <w:rFonts w:ascii="Times New Roman" w:hAnsi="Times New Roman" w:cs="Times New Roman"/>
                <w:color w:val="000000"/>
                <w:sz w:val="20"/>
                <w:szCs w:val="20"/>
              </w:rPr>
              <w:t xml:space="preserve">Laurence de Viguerie </w:t>
            </w:r>
          </w:p>
          <w:p w14:paraId="156751D8" w14:textId="2077B489" w:rsidR="00612801" w:rsidRPr="003414DF" w:rsidRDefault="00612801" w:rsidP="00612801">
            <w:pPr>
              <w:spacing w:before="120"/>
              <w:jc w:val="right"/>
              <w:rPr>
                <w:rFonts w:ascii="Times New Roman" w:hAnsi="Times New Roman" w:cs="Times New Roman"/>
                <w:color w:val="000000"/>
                <w:sz w:val="20"/>
                <w:szCs w:val="20"/>
              </w:rPr>
            </w:pPr>
            <w:r w:rsidRPr="003414DF">
              <w:rPr>
                <w:rFonts w:ascii="Times New Roman" w:hAnsi="Times New Roman" w:cs="Times New Roman"/>
                <w:color w:val="000000"/>
                <w:sz w:val="20"/>
                <w:szCs w:val="20"/>
              </w:rPr>
              <w:t xml:space="preserve">Johanna </w:t>
            </w:r>
            <w:proofErr w:type="spellStart"/>
            <w:r w:rsidRPr="003414DF">
              <w:rPr>
                <w:rFonts w:ascii="Times New Roman" w:hAnsi="Times New Roman" w:cs="Times New Roman"/>
                <w:color w:val="000000"/>
                <w:sz w:val="20"/>
                <w:szCs w:val="20"/>
              </w:rPr>
              <w:t>Salvant</w:t>
            </w:r>
            <w:proofErr w:type="spellEnd"/>
          </w:p>
          <w:p w14:paraId="31E77A39" w14:textId="77777777" w:rsidR="00612801" w:rsidRPr="003414DF" w:rsidRDefault="00612801" w:rsidP="00612801">
            <w:pPr>
              <w:rPr>
                <w:rFonts w:ascii="Times New Roman" w:hAnsi="Times New Roman" w:cs="Times New Roman"/>
                <w:color w:val="000000"/>
                <w:sz w:val="20"/>
                <w:szCs w:val="20"/>
              </w:rPr>
            </w:pPr>
          </w:p>
          <w:p w14:paraId="34629AA4" w14:textId="77777777" w:rsidR="00612801" w:rsidRPr="003414DF" w:rsidRDefault="00612801" w:rsidP="00612801">
            <w:pPr>
              <w:jc w:val="right"/>
              <w:rPr>
                <w:rFonts w:ascii="Times New Roman" w:hAnsi="Times New Roman" w:cs="Times New Roman"/>
                <w:color w:val="000000"/>
                <w:sz w:val="14"/>
                <w:szCs w:val="14"/>
              </w:rPr>
            </w:pPr>
            <w:r w:rsidRPr="003414DF">
              <w:rPr>
                <w:rFonts w:ascii="Times New Roman" w:hAnsi="Times New Roman" w:cs="Times New Roman"/>
                <w:b/>
                <w:bCs/>
                <w:i/>
                <w:iCs/>
                <w:color w:val="000000"/>
                <w:sz w:val="20"/>
                <w:szCs w:val="20"/>
              </w:rPr>
              <w:t>Dîner d’ouverture</w:t>
            </w:r>
          </w:p>
        </w:tc>
        <w:tc>
          <w:tcPr>
            <w:tcW w:w="2917" w:type="dxa"/>
          </w:tcPr>
          <w:p w14:paraId="2062F9A8" w14:textId="3E183CCD" w:rsidR="00612801" w:rsidRPr="003414DF" w:rsidRDefault="00612801" w:rsidP="00612801">
            <w:pPr>
              <w:rPr>
                <w:rFonts w:ascii="Times New Roman" w:hAnsi="Times New Roman" w:cs="Times New Roman"/>
                <w:i/>
                <w:iCs/>
                <w:color w:val="000000"/>
                <w:sz w:val="20"/>
                <w:szCs w:val="20"/>
              </w:rPr>
            </w:pPr>
            <w:r w:rsidRPr="003414DF">
              <w:rPr>
                <w:rFonts w:ascii="Times New Roman" w:hAnsi="Times New Roman" w:cs="Times New Roman"/>
                <w:i/>
                <w:iCs/>
                <w:color w:val="000000"/>
                <w:sz w:val="20"/>
                <w:szCs w:val="20"/>
              </w:rPr>
              <w:t>Machine à dessiner et techniques de report du dessin</w:t>
            </w:r>
          </w:p>
          <w:p w14:paraId="4AEAB5BA" w14:textId="101073EE" w:rsidR="00612801" w:rsidRPr="003414DF" w:rsidRDefault="00612801" w:rsidP="00612801">
            <w:pPr>
              <w:jc w:val="right"/>
              <w:rPr>
                <w:rFonts w:ascii="Times New Roman" w:hAnsi="Times New Roman" w:cs="Times New Roman"/>
                <w:color w:val="000000"/>
                <w:sz w:val="20"/>
                <w:szCs w:val="20"/>
              </w:rPr>
            </w:pPr>
            <w:r w:rsidRPr="003414DF">
              <w:rPr>
                <w:rFonts w:ascii="Times New Roman" w:hAnsi="Times New Roman" w:cs="Times New Roman"/>
                <w:color w:val="000000"/>
                <w:sz w:val="20"/>
                <w:szCs w:val="20"/>
              </w:rPr>
              <w:t>Aurélie Nicolaus</w:t>
            </w:r>
          </w:p>
        </w:tc>
        <w:tc>
          <w:tcPr>
            <w:tcW w:w="3070" w:type="dxa"/>
          </w:tcPr>
          <w:p w14:paraId="5484F351" w14:textId="77777777" w:rsidR="00612801" w:rsidRPr="003414DF" w:rsidRDefault="00612801" w:rsidP="00612801">
            <w:pPr>
              <w:rPr>
                <w:rFonts w:ascii="Times New Roman" w:hAnsi="Times New Roman" w:cs="Times New Roman"/>
                <w:i/>
                <w:iCs/>
                <w:color w:val="000000"/>
                <w:sz w:val="20"/>
                <w:szCs w:val="20"/>
              </w:rPr>
            </w:pPr>
            <w:r w:rsidRPr="003414DF">
              <w:rPr>
                <w:rFonts w:ascii="Times New Roman" w:hAnsi="Times New Roman" w:cs="Times New Roman"/>
                <w:i/>
                <w:iCs/>
                <w:color w:val="000000"/>
                <w:sz w:val="20"/>
                <w:szCs w:val="20"/>
              </w:rPr>
              <w:t>Préparation des matières colorantes. Recettes et procédés</w:t>
            </w:r>
          </w:p>
          <w:p w14:paraId="0B7751FB" w14:textId="77777777" w:rsidR="00612801" w:rsidRPr="003414DF" w:rsidRDefault="00612801" w:rsidP="00612801">
            <w:pPr>
              <w:spacing w:before="120"/>
              <w:jc w:val="right"/>
              <w:rPr>
                <w:rFonts w:ascii="Times New Roman" w:hAnsi="Times New Roman" w:cs="Times New Roman"/>
                <w:color w:val="000000"/>
                <w:sz w:val="20"/>
                <w:szCs w:val="20"/>
              </w:rPr>
            </w:pPr>
            <w:r w:rsidRPr="003414DF">
              <w:rPr>
                <w:rFonts w:ascii="Times New Roman" w:hAnsi="Times New Roman" w:cs="Times New Roman"/>
                <w:color w:val="000000"/>
                <w:sz w:val="20"/>
                <w:szCs w:val="20"/>
              </w:rPr>
              <w:t xml:space="preserve">Anne Servais </w:t>
            </w:r>
          </w:p>
          <w:p w14:paraId="2BD36276" w14:textId="7B90BEB4" w:rsidR="00612801" w:rsidRPr="003414DF" w:rsidRDefault="00612801" w:rsidP="00612801">
            <w:pPr>
              <w:spacing w:before="120"/>
              <w:jc w:val="right"/>
              <w:rPr>
                <w:rFonts w:ascii="Times New Roman" w:hAnsi="Times New Roman" w:cs="Times New Roman"/>
                <w:color w:val="000000"/>
                <w:sz w:val="20"/>
                <w:szCs w:val="20"/>
              </w:rPr>
            </w:pPr>
            <w:r w:rsidRPr="003414DF">
              <w:rPr>
                <w:rFonts w:ascii="Times New Roman" w:hAnsi="Times New Roman" w:cs="Times New Roman"/>
                <w:color w:val="000000"/>
                <w:sz w:val="20"/>
                <w:szCs w:val="20"/>
              </w:rPr>
              <w:t>Claire Betelu</w:t>
            </w:r>
          </w:p>
        </w:tc>
      </w:tr>
    </w:tbl>
    <w:p w14:paraId="4D38F490" w14:textId="77777777" w:rsidR="00612801" w:rsidRPr="003414DF" w:rsidRDefault="00612801" w:rsidP="00612801">
      <w:pPr>
        <w:rPr>
          <w:sz w:val="14"/>
          <w:szCs w:val="14"/>
        </w:rPr>
      </w:pPr>
    </w:p>
    <w:p w14:paraId="1D0B1C92" w14:textId="77777777" w:rsidR="00612801" w:rsidRPr="004D5775" w:rsidRDefault="00612801" w:rsidP="00612801">
      <w:pPr>
        <w:rPr>
          <w:sz w:val="16"/>
          <w:szCs w:val="16"/>
        </w:rPr>
      </w:pPr>
    </w:p>
    <w:tbl>
      <w:tblPr>
        <w:tblStyle w:val="Grilledutableau"/>
        <w:tblW w:w="5949" w:type="dxa"/>
        <w:tblLook w:val="04A0" w:firstRow="1" w:lastRow="0" w:firstColumn="1" w:lastColumn="0" w:noHBand="0" w:noVBand="1"/>
      </w:tblPr>
      <w:tblGrid>
        <w:gridCol w:w="2972"/>
        <w:gridCol w:w="2977"/>
      </w:tblGrid>
      <w:tr w:rsidR="00612801" w:rsidRPr="003414DF" w14:paraId="22279A8C" w14:textId="77777777" w:rsidTr="0000433B">
        <w:tc>
          <w:tcPr>
            <w:tcW w:w="2972" w:type="dxa"/>
            <w:shd w:val="clear" w:color="auto" w:fill="EDEDED" w:themeFill="accent3" w:themeFillTint="33"/>
          </w:tcPr>
          <w:p w14:paraId="4E53C1DD" w14:textId="77777777" w:rsidR="00612801" w:rsidRPr="001E5679" w:rsidRDefault="00612801" w:rsidP="0000433B">
            <w:pPr>
              <w:spacing w:line="276" w:lineRule="auto"/>
              <w:jc w:val="center"/>
              <w:rPr>
                <w:rFonts w:ascii="Times New Roman" w:hAnsi="Times New Roman" w:cs="Times New Roman"/>
                <w:b/>
                <w:bCs/>
                <w:color w:val="1F3864" w:themeColor="accent1" w:themeShade="80"/>
              </w:rPr>
            </w:pPr>
            <w:r w:rsidRPr="001E5679">
              <w:rPr>
                <w:rFonts w:ascii="Times New Roman" w:hAnsi="Times New Roman" w:cs="Times New Roman"/>
                <w:b/>
                <w:bCs/>
                <w:color w:val="1F3864" w:themeColor="accent1" w:themeShade="80"/>
              </w:rPr>
              <w:t>Jeudi 7 juillet 2002</w:t>
            </w:r>
          </w:p>
        </w:tc>
        <w:tc>
          <w:tcPr>
            <w:tcW w:w="2977" w:type="dxa"/>
            <w:shd w:val="clear" w:color="auto" w:fill="EDEDED" w:themeFill="accent3" w:themeFillTint="33"/>
          </w:tcPr>
          <w:p w14:paraId="7E41174B" w14:textId="77777777" w:rsidR="00612801" w:rsidRPr="001E5679" w:rsidRDefault="00612801" w:rsidP="0000433B">
            <w:pPr>
              <w:spacing w:line="276" w:lineRule="auto"/>
              <w:jc w:val="center"/>
              <w:rPr>
                <w:rFonts w:ascii="Times New Roman" w:hAnsi="Times New Roman" w:cs="Times New Roman"/>
                <w:b/>
                <w:bCs/>
                <w:color w:val="1F3864" w:themeColor="accent1" w:themeShade="80"/>
              </w:rPr>
            </w:pPr>
            <w:r w:rsidRPr="001E5679">
              <w:rPr>
                <w:rFonts w:ascii="Times New Roman" w:hAnsi="Times New Roman" w:cs="Times New Roman"/>
                <w:b/>
                <w:bCs/>
                <w:color w:val="1F3864" w:themeColor="accent1" w:themeShade="80"/>
              </w:rPr>
              <w:t>Vendredi 8 juillet 2022</w:t>
            </w:r>
          </w:p>
        </w:tc>
      </w:tr>
      <w:tr w:rsidR="00612801" w:rsidRPr="003414DF" w14:paraId="45753D6A" w14:textId="77777777" w:rsidTr="0000433B">
        <w:tc>
          <w:tcPr>
            <w:tcW w:w="2972" w:type="dxa"/>
            <w:shd w:val="clear" w:color="auto" w:fill="EDEDED" w:themeFill="accent3" w:themeFillTint="33"/>
          </w:tcPr>
          <w:p w14:paraId="6460C1E7" w14:textId="77777777" w:rsidR="00612801" w:rsidRPr="003414DF" w:rsidRDefault="00612801" w:rsidP="0000433B">
            <w:pPr>
              <w:spacing w:line="276" w:lineRule="auto"/>
              <w:jc w:val="center"/>
              <w:rPr>
                <w:rFonts w:ascii="Times New Roman" w:hAnsi="Times New Roman" w:cs="Times New Roman"/>
                <w:b/>
                <w:bCs/>
                <w:i/>
                <w:iCs/>
                <w:color w:val="000000"/>
                <w:sz w:val="20"/>
                <w:szCs w:val="20"/>
              </w:rPr>
            </w:pPr>
            <w:r w:rsidRPr="003414DF">
              <w:rPr>
                <w:rFonts w:ascii="Times New Roman" w:hAnsi="Times New Roman" w:cs="Times New Roman"/>
                <w:b/>
                <w:bCs/>
                <w:i/>
                <w:iCs/>
                <w:color w:val="000000"/>
                <w:sz w:val="20"/>
                <w:szCs w:val="20"/>
              </w:rPr>
              <w:t>Matinée</w:t>
            </w:r>
          </w:p>
        </w:tc>
        <w:tc>
          <w:tcPr>
            <w:tcW w:w="2977" w:type="dxa"/>
            <w:shd w:val="clear" w:color="auto" w:fill="EDEDED" w:themeFill="accent3" w:themeFillTint="33"/>
          </w:tcPr>
          <w:p w14:paraId="6EFB9AF9" w14:textId="77777777" w:rsidR="00612801" w:rsidRPr="003414DF" w:rsidRDefault="00612801" w:rsidP="0000433B">
            <w:pPr>
              <w:spacing w:line="276" w:lineRule="auto"/>
              <w:jc w:val="center"/>
              <w:rPr>
                <w:rFonts w:ascii="Times New Roman" w:hAnsi="Times New Roman" w:cs="Times New Roman"/>
                <w:b/>
                <w:bCs/>
                <w:i/>
                <w:iCs/>
                <w:color w:val="000000"/>
                <w:sz w:val="20"/>
                <w:szCs w:val="20"/>
              </w:rPr>
            </w:pPr>
            <w:r w:rsidRPr="003414DF">
              <w:rPr>
                <w:rFonts w:ascii="Times New Roman" w:hAnsi="Times New Roman" w:cs="Times New Roman"/>
                <w:b/>
                <w:bCs/>
                <w:i/>
                <w:iCs/>
                <w:color w:val="000000"/>
                <w:sz w:val="20"/>
                <w:szCs w:val="20"/>
              </w:rPr>
              <w:t>Matinée</w:t>
            </w:r>
          </w:p>
        </w:tc>
      </w:tr>
      <w:tr w:rsidR="00612801" w:rsidRPr="00D82BE6" w14:paraId="3347EB3D" w14:textId="77777777" w:rsidTr="0000433B">
        <w:tc>
          <w:tcPr>
            <w:tcW w:w="2972" w:type="dxa"/>
          </w:tcPr>
          <w:p w14:paraId="3DC1E832" w14:textId="77777777" w:rsidR="00612801" w:rsidRPr="003414DF" w:rsidRDefault="00612801" w:rsidP="0000433B">
            <w:pPr>
              <w:rPr>
                <w:rFonts w:ascii="Times New Roman" w:hAnsi="Times New Roman" w:cs="Times New Roman"/>
                <w:color w:val="000000"/>
                <w:sz w:val="20"/>
                <w:szCs w:val="20"/>
              </w:rPr>
            </w:pPr>
            <w:r w:rsidRPr="003414DF">
              <w:rPr>
                <w:rFonts w:ascii="Times New Roman" w:hAnsi="Times New Roman" w:cs="Times New Roman"/>
                <w:color w:val="000000"/>
                <w:sz w:val="20"/>
                <w:szCs w:val="20"/>
              </w:rPr>
              <w:t>Introduction</w:t>
            </w:r>
          </w:p>
          <w:p w14:paraId="52F59417" w14:textId="77777777" w:rsidR="00612801" w:rsidRPr="003414DF" w:rsidRDefault="00612801" w:rsidP="0000433B">
            <w:pPr>
              <w:jc w:val="right"/>
              <w:rPr>
                <w:rFonts w:ascii="Times New Roman" w:hAnsi="Times New Roman" w:cs="Times New Roman"/>
                <w:color w:val="000000"/>
                <w:sz w:val="20"/>
                <w:szCs w:val="20"/>
              </w:rPr>
            </w:pPr>
            <w:r w:rsidRPr="003414DF">
              <w:rPr>
                <w:rFonts w:ascii="Times New Roman" w:hAnsi="Times New Roman" w:cs="Times New Roman"/>
                <w:color w:val="000000"/>
                <w:sz w:val="20"/>
                <w:szCs w:val="20"/>
              </w:rPr>
              <w:t xml:space="preserve">Prof. Etienne </w:t>
            </w:r>
            <w:proofErr w:type="spellStart"/>
            <w:r w:rsidRPr="003414DF">
              <w:rPr>
                <w:rFonts w:ascii="Times New Roman" w:hAnsi="Times New Roman" w:cs="Times New Roman"/>
                <w:color w:val="000000"/>
                <w:sz w:val="20"/>
                <w:szCs w:val="20"/>
              </w:rPr>
              <w:t>Jollet</w:t>
            </w:r>
            <w:proofErr w:type="spellEnd"/>
          </w:p>
          <w:p w14:paraId="0C54565B" w14:textId="77777777" w:rsidR="00B4690B" w:rsidRDefault="00B4690B" w:rsidP="0000433B">
            <w:pPr>
              <w:rPr>
                <w:rFonts w:ascii="Times New Roman" w:hAnsi="Times New Roman" w:cs="Times New Roman"/>
                <w:i/>
                <w:iCs/>
                <w:color w:val="000000"/>
                <w:sz w:val="20"/>
                <w:szCs w:val="20"/>
              </w:rPr>
            </w:pPr>
          </w:p>
          <w:p w14:paraId="323F0C99" w14:textId="3D76A994" w:rsidR="00612801" w:rsidRPr="003414DF" w:rsidRDefault="00612801" w:rsidP="0000433B">
            <w:pPr>
              <w:rPr>
                <w:rFonts w:ascii="Times New Roman" w:hAnsi="Times New Roman" w:cs="Times New Roman"/>
                <w:i/>
                <w:iCs/>
                <w:color w:val="000000"/>
                <w:sz w:val="20"/>
                <w:szCs w:val="20"/>
              </w:rPr>
            </w:pPr>
            <w:r w:rsidRPr="003414DF">
              <w:rPr>
                <w:rFonts w:ascii="Times New Roman" w:hAnsi="Times New Roman" w:cs="Times New Roman"/>
                <w:i/>
                <w:iCs/>
                <w:color w:val="000000"/>
                <w:sz w:val="20"/>
                <w:szCs w:val="20"/>
              </w:rPr>
              <w:t>La peinture animalière française au XVIII</w:t>
            </w:r>
            <w:r w:rsidRPr="003414DF">
              <w:rPr>
                <w:rFonts w:ascii="Times New Roman" w:hAnsi="Times New Roman" w:cs="Times New Roman"/>
                <w:i/>
                <w:iCs/>
                <w:color w:val="000000"/>
                <w:sz w:val="20"/>
                <w:szCs w:val="20"/>
                <w:vertAlign w:val="superscript"/>
              </w:rPr>
              <w:t>e</w:t>
            </w:r>
            <w:r w:rsidRPr="003414DF">
              <w:rPr>
                <w:rFonts w:ascii="Times New Roman" w:hAnsi="Times New Roman" w:cs="Times New Roman"/>
                <w:i/>
                <w:iCs/>
                <w:color w:val="000000"/>
                <w:sz w:val="20"/>
                <w:szCs w:val="20"/>
              </w:rPr>
              <w:t xml:space="preserve"> siècle.</w:t>
            </w:r>
          </w:p>
          <w:p w14:paraId="3A675361" w14:textId="77777777" w:rsidR="00612801" w:rsidRPr="003414DF" w:rsidRDefault="00612801" w:rsidP="0000433B">
            <w:pPr>
              <w:spacing w:before="120"/>
              <w:jc w:val="right"/>
              <w:rPr>
                <w:rFonts w:ascii="Times New Roman" w:hAnsi="Times New Roman" w:cs="Times New Roman"/>
                <w:color w:val="000000"/>
                <w:sz w:val="20"/>
                <w:szCs w:val="20"/>
              </w:rPr>
            </w:pPr>
            <w:r w:rsidRPr="003414DF">
              <w:rPr>
                <w:rFonts w:ascii="Times New Roman" w:hAnsi="Times New Roman" w:cs="Times New Roman"/>
                <w:color w:val="000000"/>
                <w:sz w:val="20"/>
                <w:szCs w:val="20"/>
              </w:rPr>
              <w:t xml:space="preserve">Karen </w:t>
            </w:r>
            <w:proofErr w:type="spellStart"/>
            <w:r w:rsidRPr="003414DF">
              <w:rPr>
                <w:rFonts w:ascii="Times New Roman" w:hAnsi="Times New Roman" w:cs="Times New Roman"/>
                <w:color w:val="000000"/>
                <w:sz w:val="20"/>
                <w:szCs w:val="20"/>
              </w:rPr>
              <w:t>Chastagnol</w:t>
            </w:r>
            <w:proofErr w:type="spellEnd"/>
          </w:p>
          <w:p w14:paraId="39140AAB" w14:textId="77777777" w:rsidR="00B4690B" w:rsidRDefault="00612801" w:rsidP="00B4690B">
            <w:pPr>
              <w:rPr>
                <w:rFonts w:ascii="Times New Roman" w:hAnsi="Times New Roman" w:cs="Times New Roman"/>
                <w:i/>
                <w:iCs/>
                <w:color w:val="000000"/>
                <w:sz w:val="20"/>
                <w:szCs w:val="20"/>
              </w:rPr>
            </w:pPr>
            <w:r w:rsidRPr="003414DF">
              <w:rPr>
                <w:rFonts w:ascii="Times New Roman" w:hAnsi="Times New Roman" w:cs="Times New Roman"/>
                <w:i/>
                <w:iCs/>
                <w:color w:val="000000"/>
                <w:sz w:val="20"/>
                <w:szCs w:val="20"/>
              </w:rPr>
              <w:t xml:space="preserve">Technique de la peinture française XVIIIe </w:t>
            </w:r>
          </w:p>
          <w:p w14:paraId="14DE1F8E" w14:textId="0096ED23" w:rsidR="00612801" w:rsidRDefault="00612801" w:rsidP="00B4690B">
            <w:pPr>
              <w:jc w:val="right"/>
              <w:rPr>
                <w:rFonts w:ascii="Times New Roman" w:hAnsi="Times New Roman" w:cs="Times New Roman"/>
                <w:color w:val="000000"/>
                <w:sz w:val="20"/>
                <w:szCs w:val="20"/>
              </w:rPr>
            </w:pPr>
            <w:r w:rsidRPr="003414DF">
              <w:rPr>
                <w:rFonts w:ascii="Times New Roman" w:hAnsi="Times New Roman" w:cs="Times New Roman"/>
                <w:color w:val="000000"/>
                <w:sz w:val="20"/>
                <w:szCs w:val="20"/>
              </w:rPr>
              <w:t>Claire Betelu</w:t>
            </w:r>
          </w:p>
          <w:p w14:paraId="286D34FF" w14:textId="77777777" w:rsidR="00B4690B" w:rsidRPr="003414DF" w:rsidRDefault="00B4690B" w:rsidP="00B4690B">
            <w:pPr>
              <w:jc w:val="right"/>
              <w:rPr>
                <w:rFonts w:ascii="Times New Roman" w:hAnsi="Times New Roman" w:cs="Times New Roman"/>
                <w:i/>
                <w:iCs/>
                <w:color w:val="000000"/>
                <w:sz w:val="20"/>
                <w:szCs w:val="20"/>
              </w:rPr>
            </w:pPr>
            <w:r w:rsidRPr="003414DF">
              <w:rPr>
                <w:rFonts w:ascii="Times New Roman" w:hAnsi="Times New Roman" w:cs="Times New Roman"/>
                <w:i/>
                <w:iCs/>
                <w:color w:val="000000"/>
                <w:sz w:val="20"/>
                <w:szCs w:val="20"/>
              </w:rPr>
              <w:t>Musée de la chasse et de la nature</w:t>
            </w:r>
          </w:p>
          <w:p w14:paraId="166C43CF" w14:textId="5F7489FA" w:rsidR="00B4690B" w:rsidRPr="003414DF" w:rsidRDefault="00B4690B" w:rsidP="00B4690B">
            <w:pPr>
              <w:rPr>
                <w:rFonts w:ascii="Times New Roman" w:hAnsi="Times New Roman" w:cs="Times New Roman"/>
                <w:color w:val="000000"/>
                <w:sz w:val="20"/>
                <w:szCs w:val="20"/>
              </w:rPr>
            </w:pPr>
          </w:p>
        </w:tc>
        <w:tc>
          <w:tcPr>
            <w:tcW w:w="2977" w:type="dxa"/>
          </w:tcPr>
          <w:p w14:paraId="52721FC9" w14:textId="77777777" w:rsidR="00612801" w:rsidRPr="003414DF" w:rsidRDefault="00612801" w:rsidP="0000433B">
            <w:pPr>
              <w:rPr>
                <w:rFonts w:ascii="Times New Roman" w:hAnsi="Times New Roman" w:cs="Times New Roman"/>
                <w:color w:val="000000"/>
                <w:sz w:val="20"/>
                <w:szCs w:val="20"/>
              </w:rPr>
            </w:pPr>
          </w:p>
          <w:p w14:paraId="7F3A35B6" w14:textId="77777777" w:rsidR="00612801" w:rsidRPr="003414DF" w:rsidRDefault="00612801" w:rsidP="0000433B">
            <w:pPr>
              <w:rPr>
                <w:rFonts w:ascii="Times New Roman" w:hAnsi="Times New Roman" w:cs="Times New Roman"/>
                <w:i/>
                <w:iCs/>
                <w:color w:val="000000"/>
                <w:sz w:val="20"/>
                <w:szCs w:val="20"/>
              </w:rPr>
            </w:pPr>
            <w:r w:rsidRPr="003414DF">
              <w:rPr>
                <w:rFonts w:ascii="Times New Roman" w:hAnsi="Times New Roman" w:cs="Times New Roman"/>
                <w:i/>
                <w:iCs/>
                <w:color w:val="000000"/>
                <w:sz w:val="20"/>
                <w:szCs w:val="20"/>
              </w:rPr>
              <w:t>Les couleurs de la peinture victorienne</w:t>
            </w:r>
          </w:p>
          <w:p w14:paraId="6BA77B7B" w14:textId="50EA0961" w:rsidR="00163B6C" w:rsidRPr="00B4690B" w:rsidRDefault="00612801" w:rsidP="00B4690B">
            <w:pPr>
              <w:spacing w:before="120"/>
              <w:jc w:val="right"/>
              <w:rPr>
                <w:rFonts w:ascii="Times New Roman" w:hAnsi="Times New Roman" w:cs="Times New Roman"/>
                <w:color w:val="000000"/>
                <w:sz w:val="20"/>
                <w:szCs w:val="20"/>
                <w:lang w:val="en-US"/>
              </w:rPr>
            </w:pPr>
            <w:r w:rsidRPr="001E5679">
              <w:rPr>
                <w:rFonts w:ascii="Times New Roman" w:hAnsi="Times New Roman" w:cs="Times New Roman"/>
                <w:color w:val="000000"/>
                <w:sz w:val="20"/>
                <w:szCs w:val="20"/>
                <w:lang w:val="en-US"/>
              </w:rPr>
              <w:t>Sarah Gould</w:t>
            </w:r>
          </w:p>
          <w:p w14:paraId="68F69658" w14:textId="347DAB07" w:rsidR="00612801" w:rsidRPr="003414DF" w:rsidRDefault="00612801" w:rsidP="0000433B">
            <w:pPr>
              <w:jc w:val="right"/>
              <w:rPr>
                <w:rFonts w:ascii="Times New Roman" w:hAnsi="Times New Roman" w:cs="Times New Roman"/>
                <w:color w:val="000000"/>
                <w:sz w:val="20"/>
                <w:szCs w:val="20"/>
                <w:lang w:val="en-US"/>
              </w:rPr>
            </w:pPr>
            <w:r w:rsidRPr="003414DF">
              <w:rPr>
                <w:rFonts w:ascii="Times New Roman" w:hAnsi="Times New Roman" w:cs="Times New Roman"/>
                <w:color w:val="000000"/>
                <w:sz w:val="20"/>
                <w:szCs w:val="20"/>
                <w:lang w:val="en-US"/>
              </w:rPr>
              <w:t xml:space="preserve">Charlotte </w:t>
            </w:r>
            <w:proofErr w:type="spellStart"/>
            <w:r w:rsidRPr="003414DF">
              <w:rPr>
                <w:rFonts w:ascii="Times New Roman" w:hAnsi="Times New Roman" w:cs="Times New Roman"/>
                <w:color w:val="000000"/>
                <w:sz w:val="20"/>
                <w:szCs w:val="20"/>
                <w:lang w:val="en-US"/>
              </w:rPr>
              <w:t>Ribeyrol</w:t>
            </w:r>
            <w:proofErr w:type="spellEnd"/>
            <w:r w:rsidRPr="003414DF">
              <w:rPr>
                <w:rFonts w:ascii="Times New Roman" w:hAnsi="Times New Roman" w:cs="Times New Roman"/>
                <w:color w:val="000000"/>
                <w:sz w:val="20"/>
                <w:szCs w:val="20"/>
                <w:lang w:val="en-US"/>
              </w:rPr>
              <w:t xml:space="preserve"> </w:t>
            </w:r>
          </w:p>
          <w:p w14:paraId="3C7FB36F" w14:textId="77777777" w:rsidR="00EA3693" w:rsidRDefault="00EA3693" w:rsidP="0000433B">
            <w:pPr>
              <w:jc w:val="right"/>
              <w:rPr>
                <w:rFonts w:ascii="Times New Roman" w:hAnsi="Times New Roman" w:cs="Times New Roman"/>
                <w:i/>
                <w:iCs/>
                <w:color w:val="000000"/>
                <w:sz w:val="20"/>
                <w:szCs w:val="20"/>
                <w:lang w:val="en-US"/>
              </w:rPr>
            </w:pPr>
          </w:p>
          <w:p w14:paraId="56F294EB" w14:textId="5DE88694" w:rsidR="00612801" w:rsidRPr="003414DF" w:rsidRDefault="00612801" w:rsidP="0000433B">
            <w:pPr>
              <w:jc w:val="right"/>
              <w:rPr>
                <w:rFonts w:ascii="Times New Roman" w:hAnsi="Times New Roman" w:cs="Times New Roman"/>
                <w:i/>
                <w:iCs/>
                <w:color w:val="000000"/>
                <w:sz w:val="20"/>
                <w:szCs w:val="20"/>
                <w:lang w:val="en-US"/>
              </w:rPr>
            </w:pPr>
            <w:proofErr w:type="spellStart"/>
            <w:r w:rsidRPr="003414DF">
              <w:rPr>
                <w:rFonts w:ascii="Times New Roman" w:hAnsi="Times New Roman" w:cs="Times New Roman"/>
                <w:i/>
                <w:iCs/>
                <w:color w:val="000000"/>
                <w:sz w:val="20"/>
                <w:szCs w:val="20"/>
                <w:lang w:val="en-US"/>
              </w:rPr>
              <w:t>Musée</w:t>
            </w:r>
            <w:proofErr w:type="spellEnd"/>
            <w:r w:rsidRPr="003414DF">
              <w:rPr>
                <w:rFonts w:ascii="Times New Roman" w:hAnsi="Times New Roman" w:cs="Times New Roman"/>
                <w:i/>
                <w:iCs/>
                <w:color w:val="000000"/>
                <w:sz w:val="20"/>
                <w:szCs w:val="20"/>
                <w:lang w:val="en-US"/>
              </w:rPr>
              <w:t xml:space="preserve"> d’Orsay</w:t>
            </w:r>
          </w:p>
        </w:tc>
      </w:tr>
      <w:tr w:rsidR="00612801" w:rsidRPr="003414DF" w14:paraId="024CB146" w14:textId="77777777" w:rsidTr="0000433B">
        <w:trPr>
          <w:trHeight w:val="451"/>
        </w:trPr>
        <w:tc>
          <w:tcPr>
            <w:tcW w:w="2972" w:type="dxa"/>
            <w:shd w:val="clear" w:color="auto" w:fill="EDEDED" w:themeFill="accent3" w:themeFillTint="33"/>
          </w:tcPr>
          <w:p w14:paraId="69186444" w14:textId="77777777" w:rsidR="00612801" w:rsidRPr="003414DF" w:rsidRDefault="00612801" w:rsidP="0000433B">
            <w:pPr>
              <w:jc w:val="center"/>
              <w:rPr>
                <w:rFonts w:ascii="Times New Roman" w:hAnsi="Times New Roman" w:cs="Times New Roman"/>
                <w:b/>
                <w:bCs/>
                <w:i/>
                <w:iCs/>
                <w:color w:val="000000"/>
                <w:sz w:val="20"/>
                <w:szCs w:val="20"/>
              </w:rPr>
            </w:pPr>
            <w:r w:rsidRPr="003414DF">
              <w:rPr>
                <w:rFonts w:ascii="Times New Roman" w:hAnsi="Times New Roman" w:cs="Times New Roman"/>
                <w:b/>
                <w:bCs/>
                <w:i/>
                <w:iCs/>
                <w:color w:val="000000"/>
                <w:sz w:val="20"/>
                <w:szCs w:val="20"/>
              </w:rPr>
              <w:t>Déjeuner</w:t>
            </w:r>
          </w:p>
        </w:tc>
        <w:tc>
          <w:tcPr>
            <w:tcW w:w="2977" w:type="dxa"/>
            <w:shd w:val="clear" w:color="auto" w:fill="EDEDED" w:themeFill="accent3" w:themeFillTint="33"/>
          </w:tcPr>
          <w:p w14:paraId="67CB6E20" w14:textId="77777777" w:rsidR="00612801" w:rsidRPr="003414DF" w:rsidRDefault="00612801" w:rsidP="0000433B">
            <w:pPr>
              <w:jc w:val="center"/>
              <w:rPr>
                <w:rFonts w:ascii="Times New Roman" w:hAnsi="Times New Roman" w:cs="Times New Roman"/>
                <w:i/>
                <w:iCs/>
                <w:color w:val="000000"/>
                <w:sz w:val="20"/>
                <w:szCs w:val="20"/>
              </w:rPr>
            </w:pPr>
            <w:r w:rsidRPr="003414DF">
              <w:rPr>
                <w:rFonts w:ascii="Times New Roman" w:hAnsi="Times New Roman" w:cs="Times New Roman"/>
                <w:b/>
                <w:bCs/>
                <w:i/>
                <w:iCs/>
                <w:color w:val="385623" w:themeColor="accent6" w:themeShade="80"/>
                <w:sz w:val="20"/>
                <w:szCs w:val="20"/>
              </w:rPr>
              <w:t>Brown Bag Lunch</w:t>
            </w:r>
          </w:p>
        </w:tc>
      </w:tr>
      <w:tr w:rsidR="00612801" w:rsidRPr="003414DF" w14:paraId="31F57EEF" w14:textId="77777777" w:rsidTr="0000433B">
        <w:trPr>
          <w:trHeight w:val="451"/>
        </w:trPr>
        <w:tc>
          <w:tcPr>
            <w:tcW w:w="2972" w:type="dxa"/>
            <w:shd w:val="clear" w:color="auto" w:fill="auto"/>
          </w:tcPr>
          <w:p w14:paraId="53397045" w14:textId="77777777" w:rsidR="00612801" w:rsidRPr="003414DF" w:rsidRDefault="00612801" w:rsidP="0000433B">
            <w:pPr>
              <w:jc w:val="center"/>
              <w:rPr>
                <w:rFonts w:ascii="Times New Roman" w:hAnsi="Times New Roman" w:cs="Times New Roman"/>
                <w:b/>
                <w:bCs/>
                <w:i/>
                <w:iCs/>
                <w:color w:val="000000"/>
                <w:sz w:val="20"/>
                <w:szCs w:val="20"/>
              </w:rPr>
            </w:pPr>
          </w:p>
        </w:tc>
        <w:tc>
          <w:tcPr>
            <w:tcW w:w="2977" w:type="dxa"/>
            <w:shd w:val="clear" w:color="auto" w:fill="auto"/>
          </w:tcPr>
          <w:p w14:paraId="5D94D67E" w14:textId="77777777" w:rsidR="00612801" w:rsidRPr="003414DF" w:rsidRDefault="00612801" w:rsidP="0000433B">
            <w:pPr>
              <w:jc w:val="center"/>
              <w:rPr>
                <w:rFonts w:ascii="Times New Roman" w:hAnsi="Times New Roman" w:cs="Times New Roman"/>
                <w:b/>
                <w:bCs/>
                <w:i/>
                <w:iCs/>
                <w:color w:val="385623" w:themeColor="accent6" w:themeShade="80"/>
                <w:sz w:val="20"/>
                <w:szCs w:val="20"/>
              </w:rPr>
            </w:pPr>
            <w:r w:rsidRPr="003414DF">
              <w:rPr>
                <w:rFonts w:ascii="Times New Roman" w:hAnsi="Times New Roman" w:cs="Times New Roman"/>
                <w:i/>
                <w:iCs/>
                <w:color w:val="000000"/>
                <w:sz w:val="20"/>
                <w:szCs w:val="20"/>
              </w:rPr>
              <w:t>Présentation des travaux des étudiants</w:t>
            </w:r>
          </w:p>
        </w:tc>
      </w:tr>
      <w:tr w:rsidR="00612801" w:rsidRPr="003414DF" w14:paraId="198C8211" w14:textId="77777777" w:rsidTr="0000433B">
        <w:trPr>
          <w:trHeight w:val="306"/>
        </w:trPr>
        <w:tc>
          <w:tcPr>
            <w:tcW w:w="2972" w:type="dxa"/>
            <w:shd w:val="clear" w:color="auto" w:fill="EDEDED" w:themeFill="accent3" w:themeFillTint="33"/>
          </w:tcPr>
          <w:p w14:paraId="32136487" w14:textId="77777777" w:rsidR="00612801" w:rsidRPr="003414DF" w:rsidRDefault="00612801" w:rsidP="0000433B">
            <w:pPr>
              <w:jc w:val="center"/>
              <w:rPr>
                <w:rFonts w:ascii="Times New Roman" w:hAnsi="Times New Roman" w:cs="Times New Roman"/>
                <w:b/>
                <w:bCs/>
                <w:i/>
                <w:iCs/>
                <w:color w:val="000000"/>
                <w:sz w:val="20"/>
                <w:szCs w:val="20"/>
              </w:rPr>
            </w:pPr>
            <w:r w:rsidRPr="003414DF">
              <w:rPr>
                <w:rFonts w:ascii="Times New Roman" w:hAnsi="Times New Roman" w:cs="Times New Roman"/>
                <w:b/>
                <w:bCs/>
                <w:i/>
                <w:iCs/>
                <w:color w:val="000000"/>
                <w:sz w:val="20"/>
                <w:szCs w:val="20"/>
              </w:rPr>
              <w:t>Après-midi</w:t>
            </w:r>
          </w:p>
        </w:tc>
        <w:tc>
          <w:tcPr>
            <w:tcW w:w="2977" w:type="dxa"/>
            <w:shd w:val="clear" w:color="auto" w:fill="EDEDED" w:themeFill="accent3" w:themeFillTint="33"/>
          </w:tcPr>
          <w:p w14:paraId="2D045062" w14:textId="77777777" w:rsidR="00612801" w:rsidRPr="003414DF" w:rsidRDefault="00612801" w:rsidP="0000433B">
            <w:pPr>
              <w:jc w:val="center"/>
              <w:rPr>
                <w:rFonts w:ascii="Times New Roman" w:hAnsi="Times New Roman" w:cs="Times New Roman"/>
                <w:b/>
                <w:bCs/>
                <w:i/>
                <w:iCs/>
                <w:color w:val="000000"/>
                <w:sz w:val="20"/>
                <w:szCs w:val="20"/>
              </w:rPr>
            </w:pPr>
            <w:r w:rsidRPr="003414DF">
              <w:rPr>
                <w:rFonts w:ascii="Times New Roman" w:hAnsi="Times New Roman" w:cs="Times New Roman"/>
                <w:b/>
                <w:bCs/>
                <w:i/>
                <w:iCs/>
                <w:color w:val="000000"/>
                <w:sz w:val="20"/>
                <w:szCs w:val="20"/>
              </w:rPr>
              <w:t>Après-midi</w:t>
            </w:r>
          </w:p>
        </w:tc>
      </w:tr>
      <w:tr w:rsidR="00612801" w:rsidRPr="003414DF" w14:paraId="29A7840A" w14:textId="77777777" w:rsidTr="0000433B">
        <w:tc>
          <w:tcPr>
            <w:tcW w:w="2972" w:type="dxa"/>
          </w:tcPr>
          <w:p w14:paraId="3E667E13" w14:textId="77777777" w:rsidR="00612801" w:rsidRPr="003414DF" w:rsidRDefault="00612801" w:rsidP="0000433B">
            <w:pPr>
              <w:rPr>
                <w:rFonts w:ascii="Times New Roman" w:hAnsi="Times New Roman" w:cs="Times New Roman"/>
                <w:i/>
                <w:iCs/>
                <w:color w:val="000000"/>
                <w:sz w:val="20"/>
                <w:szCs w:val="20"/>
              </w:rPr>
            </w:pPr>
            <w:r w:rsidRPr="003414DF">
              <w:rPr>
                <w:rFonts w:ascii="Times New Roman" w:hAnsi="Times New Roman" w:cs="Times New Roman"/>
                <w:i/>
                <w:iCs/>
                <w:color w:val="000000"/>
                <w:sz w:val="20"/>
                <w:szCs w:val="20"/>
              </w:rPr>
              <w:t>Préparer les supports à la peinture et peindre sur des préparations colorées</w:t>
            </w:r>
          </w:p>
          <w:p w14:paraId="7CFF65B5" w14:textId="77777777" w:rsidR="00612801" w:rsidRPr="003414DF" w:rsidRDefault="00612801" w:rsidP="0000433B">
            <w:pPr>
              <w:spacing w:before="120"/>
              <w:jc w:val="right"/>
              <w:rPr>
                <w:rFonts w:ascii="Times New Roman" w:hAnsi="Times New Roman" w:cs="Times New Roman"/>
                <w:color w:val="000000"/>
                <w:sz w:val="20"/>
                <w:szCs w:val="20"/>
              </w:rPr>
            </w:pPr>
            <w:r w:rsidRPr="003414DF">
              <w:rPr>
                <w:rFonts w:ascii="Times New Roman" w:hAnsi="Times New Roman" w:cs="Times New Roman"/>
                <w:color w:val="000000"/>
                <w:sz w:val="20"/>
                <w:szCs w:val="20"/>
              </w:rPr>
              <w:t>Claire Betelu</w:t>
            </w:r>
          </w:p>
          <w:p w14:paraId="6CEDC38B" w14:textId="77777777" w:rsidR="00612801" w:rsidRPr="003414DF" w:rsidRDefault="00612801" w:rsidP="0000433B">
            <w:pPr>
              <w:spacing w:before="120"/>
              <w:jc w:val="right"/>
              <w:rPr>
                <w:rFonts w:ascii="Times New Roman" w:hAnsi="Times New Roman" w:cs="Times New Roman"/>
                <w:color w:val="000000"/>
                <w:sz w:val="20"/>
                <w:szCs w:val="20"/>
              </w:rPr>
            </w:pPr>
            <w:r w:rsidRPr="003414DF">
              <w:rPr>
                <w:rFonts w:ascii="Times New Roman" w:hAnsi="Times New Roman" w:cs="Times New Roman"/>
                <w:b/>
                <w:bCs/>
                <w:i/>
                <w:iCs/>
                <w:color w:val="000000"/>
                <w:sz w:val="20"/>
                <w:szCs w:val="20"/>
              </w:rPr>
              <w:t xml:space="preserve">Dîner de </w:t>
            </w:r>
            <w:proofErr w:type="spellStart"/>
            <w:r w:rsidRPr="003414DF">
              <w:rPr>
                <w:rFonts w:ascii="Times New Roman" w:hAnsi="Times New Roman" w:cs="Times New Roman"/>
                <w:b/>
                <w:bCs/>
                <w:i/>
                <w:iCs/>
                <w:color w:val="000000"/>
                <w:sz w:val="20"/>
                <w:szCs w:val="20"/>
              </w:rPr>
              <w:t>pré-clôture</w:t>
            </w:r>
            <w:proofErr w:type="spellEnd"/>
          </w:p>
        </w:tc>
        <w:tc>
          <w:tcPr>
            <w:tcW w:w="2977" w:type="dxa"/>
          </w:tcPr>
          <w:p w14:paraId="78738FD2" w14:textId="052ACCC9" w:rsidR="00612801" w:rsidRPr="00612801" w:rsidRDefault="00163B6C" w:rsidP="0000433B">
            <w:pPr>
              <w:rPr>
                <w:rFonts w:ascii="Times New Roman" w:hAnsi="Times New Roman" w:cs="Times New Roman"/>
                <w:color w:val="000000"/>
                <w:sz w:val="20"/>
                <w:szCs w:val="20"/>
              </w:rPr>
            </w:pPr>
            <w:r>
              <w:rPr>
                <w:rFonts w:ascii="Times New Roman" w:hAnsi="Times New Roman" w:cs="Times New Roman"/>
                <w:color w:val="000000"/>
                <w:sz w:val="20"/>
                <w:szCs w:val="20"/>
              </w:rPr>
              <w:t>« </w:t>
            </w:r>
            <w:r w:rsidR="00612801">
              <w:rPr>
                <w:rFonts w:ascii="Times New Roman" w:hAnsi="Times New Roman" w:cs="Times New Roman"/>
                <w:color w:val="000000"/>
                <w:sz w:val="20"/>
                <w:szCs w:val="20"/>
              </w:rPr>
              <w:t>Interaction des couleurs</w:t>
            </w:r>
            <w:r>
              <w:rPr>
                <w:rFonts w:ascii="Times New Roman" w:hAnsi="Times New Roman" w:cs="Times New Roman"/>
                <w:color w:val="000000"/>
                <w:sz w:val="20"/>
                <w:szCs w:val="20"/>
              </w:rPr>
              <w:t> »</w:t>
            </w:r>
          </w:p>
          <w:p w14:paraId="046173E3" w14:textId="77777777" w:rsidR="00612801" w:rsidRPr="003414DF" w:rsidRDefault="00612801" w:rsidP="0000433B">
            <w:pPr>
              <w:jc w:val="right"/>
              <w:rPr>
                <w:rFonts w:ascii="Times New Roman" w:hAnsi="Times New Roman" w:cs="Times New Roman"/>
                <w:color w:val="000000"/>
                <w:sz w:val="20"/>
                <w:szCs w:val="20"/>
              </w:rPr>
            </w:pPr>
            <w:r w:rsidRPr="003414DF">
              <w:rPr>
                <w:rFonts w:ascii="Times New Roman" w:hAnsi="Times New Roman" w:cs="Times New Roman"/>
                <w:color w:val="000000"/>
                <w:sz w:val="20"/>
                <w:szCs w:val="20"/>
              </w:rPr>
              <w:t>Sarah Gould</w:t>
            </w:r>
          </w:p>
        </w:tc>
      </w:tr>
    </w:tbl>
    <w:p w14:paraId="27A5F88C" w14:textId="77777777" w:rsidR="00F649E5" w:rsidRPr="00F649E5" w:rsidRDefault="00F649E5" w:rsidP="00F649E5">
      <w:pPr>
        <w:jc w:val="both"/>
        <w:rPr>
          <w:rFonts w:ascii="Garamond" w:hAnsi="Garamond" w:cs="Times New Roman"/>
        </w:rPr>
      </w:pPr>
    </w:p>
    <w:p w14:paraId="60C97A2F" w14:textId="77777777" w:rsidR="00A6131C" w:rsidRPr="00F649E5" w:rsidRDefault="00A6131C"/>
    <w:sectPr w:rsidR="00A6131C" w:rsidRPr="00F64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iragino Kaku Gothic Std W8">
    <w:charset w:val="80"/>
    <w:family w:val="swiss"/>
    <w:pitch w:val="variable"/>
    <w:sig w:usb0="800002CF" w:usb1="68C7FCFC" w:usb2="00000012" w:usb3="00000000" w:csb0="0002000D" w:csb1="00000000"/>
  </w:font>
  <w:font w:name="Lao MN">
    <w:charset w:val="00"/>
    <w:family w:val="auto"/>
    <w:pitch w:val="variable"/>
    <w:sig w:usb0="0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E5"/>
    <w:rsid w:val="000775F0"/>
    <w:rsid w:val="00163B6C"/>
    <w:rsid w:val="001E5679"/>
    <w:rsid w:val="002331F6"/>
    <w:rsid w:val="003325F6"/>
    <w:rsid w:val="00385079"/>
    <w:rsid w:val="00405BD8"/>
    <w:rsid w:val="00612801"/>
    <w:rsid w:val="006B080F"/>
    <w:rsid w:val="007E1668"/>
    <w:rsid w:val="009A6BE8"/>
    <w:rsid w:val="00A6131C"/>
    <w:rsid w:val="00AB270B"/>
    <w:rsid w:val="00B4690B"/>
    <w:rsid w:val="00D551F7"/>
    <w:rsid w:val="00D82BE6"/>
    <w:rsid w:val="00EA3693"/>
    <w:rsid w:val="00F1321F"/>
    <w:rsid w:val="00F649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8D27"/>
  <w15:chartTrackingRefBased/>
  <w15:docId w15:val="{14CA75CE-E434-465A-B238-803E2EE0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9E5"/>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basedOn w:val="Normal"/>
    <w:rsid w:val="00F649E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F649E5"/>
    <w:rPr>
      <w:color w:val="0563C1" w:themeColor="hyperlink"/>
      <w:u w:val="single"/>
    </w:rPr>
  </w:style>
  <w:style w:type="character" w:styleId="Marquedecommentaire">
    <w:name w:val="annotation reference"/>
    <w:basedOn w:val="Policepardfaut"/>
    <w:uiPriority w:val="99"/>
    <w:semiHidden/>
    <w:unhideWhenUsed/>
    <w:rsid w:val="00F649E5"/>
    <w:rPr>
      <w:sz w:val="16"/>
      <w:szCs w:val="16"/>
    </w:rPr>
  </w:style>
  <w:style w:type="paragraph" w:styleId="Commentaire">
    <w:name w:val="annotation text"/>
    <w:basedOn w:val="Normal"/>
    <w:link w:val="CommentaireCar"/>
    <w:uiPriority w:val="99"/>
    <w:semiHidden/>
    <w:unhideWhenUsed/>
    <w:rsid w:val="00F649E5"/>
    <w:rPr>
      <w:sz w:val="20"/>
      <w:szCs w:val="20"/>
    </w:rPr>
  </w:style>
  <w:style w:type="character" w:customStyle="1" w:styleId="CommentaireCar">
    <w:name w:val="Commentaire Car"/>
    <w:basedOn w:val="Policepardfaut"/>
    <w:link w:val="Commentaire"/>
    <w:uiPriority w:val="99"/>
    <w:semiHidden/>
    <w:rsid w:val="00F649E5"/>
    <w:rPr>
      <w:sz w:val="20"/>
      <w:szCs w:val="20"/>
    </w:rPr>
  </w:style>
  <w:style w:type="table" w:styleId="Grilledutableau">
    <w:name w:val="Table Grid"/>
    <w:basedOn w:val="TableauNormal"/>
    <w:uiPriority w:val="39"/>
    <w:rsid w:val="0061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gould@univ-paris1.fr" TargetMode="External"/><Relationship Id="rId5" Type="http://schemas.openxmlformats.org/officeDocument/2006/relationships/hyperlink" Target="mailto:Claire.Betelu@univ-paris1.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719</Words>
  <Characters>3957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betel</dc:creator>
  <cp:keywords/>
  <dc:description/>
  <cp:lastModifiedBy>betel</cp:lastModifiedBy>
  <cp:revision>6</cp:revision>
  <cp:lastPrinted>2022-03-17T10:53:00Z</cp:lastPrinted>
  <dcterms:created xsi:type="dcterms:W3CDTF">2022-03-16T15:41:00Z</dcterms:created>
  <dcterms:modified xsi:type="dcterms:W3CDTF">2022-03-17T11:09:00Z</dcterms:modified>
</cp:coreProperties>
</file>